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3298"/>
        <w:gridCol w:w="3031"/>
        <w:gridCol w:w="3031"/>
      </w:tblGrid>
      <w:tr w:rsidR="009517E1" w:rsidRPr="00E556E8" w14:paraId="2A8CE6F0" w14:textId="77777777" w:rsidTr="00D8176E">
        <w:trPr>
          <w:trHeight w:val="300"/>
        </w:trPr>
        <w:tc>
          <w:tcPr>
            <w:tcW w:w="9360" w:type="dxa"/>
            <w:gridSpan w:val="3"/>
            <w:shd w:val="clear" w:color="auto" w:fill="A6A6A6" w:themeFill="background1" w:themeFillShade="A6"/>
          </w:tcPr>
          <w:p w14:paraId="0BC1F2D1" w14:textId="77777777" w:rsidR="009517E1" w:rsidRPr="00E556E8" w:rsidRDefault="009517E1" w:rsidP="00E556E8">
            <w:pPr>
              <w:spacing w:after="0" w:line="240" w:lineRule="auto"/>
              <w:rPr>
                <w:rFonts w:ascii="Calibri" w:eastAsia="Times New Roman" w:hAnsi="Calibri" w:cs="Times New Roman"/>
                <w:color w:val="000000"/>
              </w:rPr>
            </w:pPr>
            <w:r w:rsidRPr="00E556E8">
              <w:rPr>
                <w:rFonts w:ascii="Calibri" w:eastAsia="Times New Roman" w:hAnsi="Calibri" w:cs="Times New Roman"/>
                <w:color w:val="000000"/>
              </w:rPr>
              <w:t>Clinical Informatics Fellowship Onboarding Process</w:t>
            </w:r>
          </w:p>
        </w:tc>
      </w:tr>
      <w:tr w:rsidR="009517E1" w:rsidRPr="00E556E8" w14:paraId="6D172217" w14:textId="77777777" w:rsidTr="00D8176E">
        <w:trPr>
          <w:trHeight w:val="300"/>
        </w:trPr>
        <w:tc>
          <w:tcPr>
            <w:tcW w:w="3298" w:type="dxa"/>
            <w:shd w:val="clear" w:color="auto" w:fill="BFBFBF" w:themeFill="background1" w:themeFillShade="BF"/>
            <w:noWrap/>
            <w:vAlign w:val="bottom"/>
            <w:hideMark/>
          </w:tcPr>
          <w:p w14:paraId="7A8442B3" w14:textId="77777777" w:rsidR="009517E1" w:rsidRPr="00E556E8" w:rsidRDefault="009517E1" w:rsidP="00E556E8">
            <w:pPr>
              <w:spacing w:after="0" w:line="240" w:lineRule="auto"/>
              <w:rPr>
                <w:rFonts w:ascii="Calibri" w:eastAsia="Times New Roman" w:hAnsi="Calibri" w:cs="Times New Roman"/>
                <w:color w:val="000000"/>
              </w:rPr>
            </w:pPr>
            <w:r w:rsidRPr="00E556E8">
              <w:rPr>
                <w:rFonts w:ascii="Calibri" w:eastAsia="Times New Roman" w:hAnsi="Calibri" w:cs="Times New Roman"/>
                <w:color w:val="000000"/>
              </w:rPr>
              <w:t>Topic</w:t>
            </w:r>
          </w:p>
        </w:tc>
        <w:tc>
          <w:tcPr>
            <w:tcW w:w="3031" w:type="dxa"/>
            <w:shd w:val="clear" w:color="auto" w:fill="BFBFBF" w:themeFill="background1" w:themeFillShade="BF"/>
            <w:noWrap/>
            <w:vAlign w:val="bottom"/>
            <w:hideMark/>
          </w:tcPr>
          <w:p w14:paraId="3EFFD21A" w14:textId="77777777" w:rsidR="009517E1" w:rsidRPr="00E556E8" w:rsidRDefault="009517E1" w:rsidP="00E556E8">
            <w:pPr>
              <w:spacing w:after="0" w:line="240" w:lineRule="auto"/>
              <w:rPr>
                <w:rFonts w:ascii="Calibri" w:eastAsia="Times New Roman" w:hAnsi="Calibri" w:cs="Times New Roman"/>
                <w:color w:val="000000"/>
              </w:rPr>
            </w:pPr>
            <w:r w:rsidRPr="00E556E8">
              <w:rPr>
                <w:rFonts w:ascii="Calibri" w:eastAsia="Times New Roman" w:hAnsi="Calibri" w:cs="Times New Roman"/>
                <w:color w:val="000000"/>
              </w:rPr>
              <w:t>How Addressed</w:t>
            </w:r>
          </w:p>
        </w:tc>
        <w:tc>
          <w:tcPr>
            <w:tcW w:w="3031" w:type="dxa"/>
            <w:shd w:val="clear" w:color="auto" w:fill="BFBFBF" w:themeFill="background1" w:themeFillShade="BF"/>
          </w:tcPr>
          <w:p w14:paraId="772BF9B2" w14:textId="77777777" w:rsidR="009517E1" w:rsidRPr="00E556E8" w:rsidRDefault="009517E1" w:rsidP="00F12195">
            <w:pPr>
              <w:spacing w:after="0" w:line="240" w:lineRule="auto"/>
              <w:rPr>
                <w:rFonts w:ascii="Calibri" w:eastAsia="Times New Roman" w:hAnsi="Calibri" w:cs="Times New Roman"/>
                <w:color w:val="000000"/>
              </w:rPr>
            </w:pPr>
            <w:r>
              <w:rPr>
                <w:rFonts w:ascii="Calibri" w:eastAsia="Times New Roman" w:hAnsi="Calibri" w:cs="Times New Roman"/>
                <w:color w:val="000000"/>
              </w:rPr>
              <w:t>Required/</w:t>
            </w:r>
            <w:r w:rsidR="00F12195">
              <w:rPr>
                <w:rFonts w:ascii="Calibri" w:eastAsia="Times New Roman" w:hAnsi="Calibri" w:cs="Times New Roman"/>
                <w:color w:val="000000"/>
              </w:rPr>
              <w:t>Preferred/ Recommended</w:t>
            </w:r>
          </w:p>
        </w:tc>
      </w:tr>
      <w:tr w:rsidR="009517E1" w:rsidRPr="00E556E8" w14:paraId="0258D77F" w14:textId="77777777" w:rsidTr="0017645D">
        <w:trPr>
          <w:trHeight w:val="432"/>
        </w:trPr>
        <w:tc>
          <w:tcPr>
            <w:tcW w:w="3298" w:type="dxa"/>
            <w:shd w:val="clear" w:color="auto" w:fill="EAF1DD" w:themeFill="accent3" w:themeFillTint="33"/>
            <w:vAlign w:val="center"/>
            <w:hideMark/>
          </w:tcPr>
          <w:p w14:paraId="2B83B315" w14:textId="77777777" w:rsidR="009517E1" w:rsidRPr="00E556E8" w:rsidRDefault="009517E1" w:rsidP="009517E1">
            <w:pPr>
              <w:spacing w:after="0" w:line="240" w:lineRule="auto"/>
              <w:rPr>
                <w:rFonts w:ascii="Calibri" w:eastAsia="Times New Roman" w:hAnsi="Calibri" w:cs="Times New Roman"/>
                <w:color w:val="000000"/>
              </w:rPr>
            </w:pPr>
            <w:r>
              <w:rPr>
                <w:rFonts w:ascii="Calibri" w:eastAsia="Times New Roman" w:hAnsi="Calibri" w:cs="Times New Roman"/>
                <w:color w:val="000000"/>
              </w:rPr>
              <w:t>B</w:t>
            </w:r>
            <w:r w:rsidRPr="00E556E8">
              <w:rPr>
                <w:rFonts w:ascii="Calibri" w:eastAsia="Times New Roman" w:hAnsi="Calibri" w:cs="Times New Roman"/>
                <w:color w:val="000000"/>
              </w:rPr>
              <w:t>asic introduction to statistics</w:t>
            </w:r>
          </w:p>
        </w:tc>
        <w:tc>
          <w:tcPr>
            <w:tcW w:w="3031" w:type="dxa"/>
            <w:shd w:val="clear" w:color="auto" w:fill="EAF1DD" w:themeFill="accent3" w:themeFillTint="33"/>
            <w:vAlign w:val="center"/>
            <w:hideMark/>
          </w:tcPr>
          <w:p w14:paraId="767A07AA" w14:textId="77777777" w:rsidR="009517E1" w:rsidRPr="00E556E8" w:rsidRDefault="009517E1" w:rsidP="009517E1">
            <w:pPr>
              <w:spacing w:after="0" w:line="240" w:lineRule="auto"/>
              <w:rPr>
                <w:rFonts w:ascii="Calibri" w:eastAsia="Times New Roman" w:hAnsi="Calibri" w:cs="Times New Roman"/>
                <w:color w:val="000000"/>
              </w:rPr>
            </w:pPr>
            <w:r>
              <w:rPr>
                <w:rFonts w:ascii="Calibri" w:eastAsia="Times New Roman" w:hAnsi="Calibri" w:cs="Times New Roman"/>
                <w:color w:val="000000"/>
              </w:rPr>
              <w:t>O</w:t>
            </w:r>
            <w:r w:rsidRPr="00E556E8">
              <w:rPr>
                <w:rFonts w:ascii="Calibri" w:eastAsia="Times New Roman" w:hAnsi="Calibri" w:cs="Times New Roman"/>
                <w:color w:val="000000"/>
              </w:rPr>
              <w:t>nline course or book</w:t>
            </w:r>
          </w:p>
        </w:tc>
        <w:tc>
          <w:tcPr>
            <w:tcW w:w="3031" w:type="dxa"/>
            <w:shd w:val="clear" w:color="auto" w:fill="EAF1DD" w:themeFill="accent3" w:themeFillTint="33"/>
            <w:vAlign w:val="center"/>
          </w:tcPr>
          <w:p w14:paraId="4284F932" w14:textId="77777777" w:rsidR="009517E1" w:rsidRDefault="00F12195" w:rsidP="009517E1">
            <w:pPr>
              <w:spacing w:after="0" w:line="240" w:lineRule="auto"/>
              <w:rPr>
                <w:rFonts w:ascii="Calibri" w:eastAsia="Times New Roman" w:hAnsi="Calibri" w:cs="Times New Roman"/>
                <w:color w:val="000000"/>
              </w:rPr>
            </w:pPr>
            <w:r>
              <w:rPr>
                <w:rFonts w:ascii="Calibri" w:eastAsia="Times New Roman" w:hAnsi="Calibri" w:cs="Times New Roman"/>
                <w:color w:val="000000"/>
              </w:rPr>
              <w:t>Recommended</w:t>
            </w:r>
          </w:p>
        </w:tc>
      </w:tr>
      <w:tr w:rsidR="009517E1" w:rsidRPr="00E556E8" w14:paraId="21575379" w14:textId="77777777" w:rsidTr="0017645D">
        <w:trPr>
          <w:trHeight w:val="432"/>
        </w:trPr>
        <w:tc>
          <w:tcPr>
            <w:tcW w:w="3298" w:type="dxa"/>
            <w:shd w:val="clear" w:color="auto" w:fill="FBD4B4" w:themeFill="accent6" w:themeFillTint="66"/>
            <w:vAlign w:val="center"/>
          </w:tcPr>
          <w:p w14:paraId="254FDEEE" w14:textId="77777777" w:rsidR="009517E1" w:rsidRPr="00E556E8" w:rsidRDefault="009517E1" w:rsidP="009517E1">
            <w:pPr>
              <w:spacing w:after="0" w:line="240" w:lineRule="auto"/>
              <w:rPr>
                <w:rFonts w:ascii="Calibri" w:eastAsia="Times New Roman" w:hAnsi="Calibri" w:cs="Times New Roman"/>
                <w:color w:val="000000"/>
              </w:rPr>
            </w:pPr>
            <w:r>
              <w:rPr>
                <w:u w:val="single"/>
              </w:rPr>
              <w:t>The Digital Doctor</w:t>
            </w:r>
          </w:p>
        </w:tc>
        <w:tc>
          <w:tcPr>
            <w:tcW w:w="3031" w:type="dxa"/>
            <w:shd w:val="clear" w:color="auto" w:fill="FBD4B4" w:themeFill="accent6" w:themeFillTint="66"/>
            <w:vAlign w:val="center"/>
          </w:tcPr>
          <w:p w14:paraId="0428285C" w14:textId="77777777" w:rsidR="009517E1" w:rsidRPr="00E556E8" w:rsidRDefault="009517E1" w:rsidP="009517E1">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Book (any format) - </w:t>
            </w:r>
            <w:r>
              <w:t>Robert Watcher</w:t>
            </w:r>
          </w:p>
        </w:tc>
        <w:tc>
          <w:tcPr>
            <w:tcW w:w="3031" w:type="dxa"/>
            <w:shd w:val="clear" w:color="auto" w:fill="FBD4B4" w:themeFill="accent6" w:themeFillTint="66"/>
            <w:vAlign w:val="center"/>
          </w:tcPr>
          <w:p w14:paraId="13A0F803" w14:textId="77777777" w:rsidR="009517E1" w:rsidRPr="00E556E8" w:rsidRDefault="009517E1" w:rsidP="009517E1">
            <w:pPr>
              <w:spacing w:after="0" w:line="240" w:lineRule="auto"/>
              <w:rPr>
                <w:rFonts w:ascii="Calibri" w:eastAsia="Times New Roman" w:hAnsi="Calibri" w:cs="Times New Roman"/>
                <w:color w:val="000000"/>
              </w:rPr>
            </w:pPr>
            <w:r>
              <w:rPr>
                <w:rFonts w:ascii="Calibri" w:eastAsia="Times New Roman" w:hAnsi="Calibri" w:cs="Times New Roman"/>
                <w:color w:val="000000"/>
              </w:rPr>
              <w:t>Preferred</w:t>
            </w:r>
          </w:p>
        </w:tc>
      </w:tr>
      <w:tr w:rsidR="009517E1" w:rsidRPr="00E556E8" w14:paraId="5EA57206" w14:textId="77777777" w:rsidTr="0017645D">
        <w:trPr>
          <w:trHeight w:val="432"/>
        </w:trPr>
        <w:tc>
          <w:tcPr>
            <w:tcW w:w="3298" w:type="dxa"/>
            <w:shd w:val="clear" w:color="auto" w:fill="FBD4B4" w:themeFill="accent6" w:themeFillTint="66"/>
            <w:vAlign w:val="center"/>
          </w:tcPr>
          <w:p w14:paraId="2E2A0E44" w14:textId="77777777" w:rsidR="009517E1" w:rsidRPr="00E556E8" w:rsidRDefault="009517E1" w:rsidP="009517E1">
            <w:pPr>
              <w:spacing w:after="0" w:line="240" w:lineRule="auto"/>
              <w:rPr>
                <w:rFonts w:ascii="Calibri" w:eastAsia="Times New Roman" w:hAnsi="Calibri" w:cs="Times New Roman"/>
                <w:color w:val="000000"/>
              </w:rPr>
            </w:pPr>
            <w:r>
              <w:rPr>
                <w:u w:val="single"/>
              </w:rPr>
              <w:t>The Innovator’s Prescription: A Disruptive Solution for Healthcare</w:t>
            </w:r>
          </w:p>
        </w:tc>
        <w:tc>
          <w:tcPr>
            <w:tcW w:w="3031" w:type="dxa"/>
            <w:shd w:val="clear" w:color="auto" w:fill="FBD4B4" w:themeFill="accent6" w:themeFillTint="66"/>
            <w:vAlign w:val="center"/>
          </w:tcPr>
          <w:p w14:paraId="1E722138" w14:textId="77777777" w:rsidR="009517E1" w:rsidRPr="00E556E8" w:rsidRDefault="009517E1" w:rsidP="009517E1">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Book (any format) - </w:t>
            </w:r>
            <w:r>
              <w:t>Clayton M. Christensen</w:t>
            </w:r>
          </w:p>
        </w:tc>
        <w:tc>
          <w:tcPr>
            <w:tcW w:w="3031" w:type="dxa"/>
            <w:shd w:val="clear" w:color="auto" w:fill="FBD4B4" w:themeFill="accent6" w:themeFillTint="66"/>
            <w:vAlign w:val="center"/>
          </w:tcPr>
          <w:p w14:paraId="1B712502" w14:textId="77777777" w:rsidR="009517E1" w:rsidRPr="00E556E8" w:rsidRDefault="009517E1" w:rsidP="009517E1">
            <w:pPr>
              <w:spacing w:after="0" w:line="240" w:lineRule="auto"/>
              <w:rPr>
                <w:rFonts w:ascii="Calibri" w:eastAsia="Times New Roman" w:hAnsi="Calibri" w:cs="Times New Roman"/>
                <w:color w:val="000000"/>
              </w:rPr>
            </w:pPr>
            <w:r>
              <w:rPr>
                <w:rFonts w:ascii="Calibri" w:eastAsia="Times New Roman" w:hAnsi="Calibri" w:cs="Times New Roman"/>
                <w:color w:val="000000"/>
              </w:rPr>
              <w:t>Preferred</w:t>
            </w:r>
          </w:p>
        </w:tc>
      </w:tr>
      <w:tr w:rsidR="009517E1" w:rsidRPr="00E556E8" w14:paraId="5F5AE736" w14:textId="77777777" w:rsidTr="0017645D">
        <w:trPr>
          <w:trHeight w:val="432"/>
        </w:trPr>
        <w:tc>
          <w:tcPr>
            <w:tcW w:w="3298" w:type="dxa"/>
            <w:shd w:val="clear" w:color="auto" w:fill="FBD4B4" w:themeFill="accent6" w:themeFillTint="66"/>
            <w:vAlign w:val="center"/>
          </w:tcPr>
          <w:p w14:paraId="0C144825" w14:textId="77777777" w:rsidR="009517E1" w:rsidRDefault="009517E1" w:rsidP="009517E1">
            <w:pPr>
              <w:spacing w:after="0" w:line="240" w:lineRule="auto"/>
              <w:rPr>
                <w:u w:val="single"/>
              </w:rPr>
            </w:pPr>
            <w:r>
              <w:rPr>
                <w:u w:val="single"/>
              </w:rPr>
              <w:t>Leading Change</w:t>
            </w:r>
          </w:p>
        </w:tc>
        <w:tc>
          <w:tcPr>
            <w:tcW w:w="3031" w:type="dxa"/>
            <w:shd w:val="clear" w:color="auto" w:fill="FBD4B4" w:themeFill="accent6" w:themeFillTint="66"/>
            <w:vAlign w:val="center"/>
          </w:tcPr>
          <w:p w14:paraId="01205F81" w14:textId="77777777" w:rsidR="009517E1" w:rsidRDefault="009517E1" w:rsidP="009517E1">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Book (any format) - </w:t>
            </w:r>
            <w:r>
              <w:t>John P. Kotter</w:t>
            </w:r>
          </w:p>
        </w:tc>
        <w:tc>
          <w:tcPr>
            <w:tcW w:w="3031" w:type="dxa"/>
            <w:shd w:val="clear" w:color="auto" w:fill="FBD4B4" w:themeFill="accent6" w:themeFillTint="66"/>
            <w:vAlign w:val="center"/>
          </w:tcPr>
          <w:p w14:paraId="51FC83D8" w14:textId="77777777" w:rsidR="009517E1" w:rsidRDefault="009517E1" w:rsidP="009517E1">
            <w:pPr>
              <w:spacing w:after="0" w:line="240" w:lineRule="auto"/>
              <w:rPr>
                <w:rFonts w:ascii="Calibri" w:eastAsia="Times New Roman" w:hAnsi="Calibri" w:cs="Times New Roman"/>
                <w:color w:val="000000"/>
              </w:rPr>
            </w:pPr>
            <w:r>
              <w:rPr>
                <w:rFonts w:ascii="Calibri" w:eastAsia="Times New Roman" w:hAnsi="Calibri" w:cs="Times New Roman"/>
                <w:color w:val="000000"/>
              </w:rPr>
              <w:t>Preferred</w:t>
            </w:r>
          </w:p>
        </w:tc>
      </w:tr>
      <w:tr w:rsidR="009517E1" w:rsidRPr="00E556E8" w14:paraId="3748A4ED" w14:textId="77777777" w:rsidTr="0017645D">
        <w:trPr>
          <w:trHeight w:val="432"/>
        </w:trPr>
        <w:tc>
          <w:tcPr>
            <w:tcW w:w="3298" w:type="dxa"/>
            <w:shd w:val="clear" w:color="auto" w:fill="EAF1DD" w:themeFill="accent3" w:themeFillTint="33"/>
            <w:vAlign w:val="center"/>
          </w:tcPr>
          <w:p w14:paraId="3D64DD95" w14:textId="77777777" w:rsidR="009517E1" w:rsidRDefault="009517E1" w:rsidP="009517E1">
            <w:pPr>
              <w:spacing w:after="0" w:line="240" w:lineRule="auto"/>
              <w:rPr>
                <w:u w:val="single"/>
              </w:rPr>
            </w:pPr>
            <w:r>
              <w:rPr>
                <w:u w:val="single"/>
              </w:rPr>
              <w:t>Hardwiring Excellence: Purpose, Worthwhile Work Making a Difference</w:t>
            </w:r>
          </w:p>
        </w:tc>
        <w:tc>
          <w:tcPr>
            <w:tcW w:w="3031" w:type="dxa"/>
            <w:shd w:val="clear" w:color="auto" w:fill="EAF1DD" w:themeFill="accent3" w:themeFillTint="33"/>
            <w:vAlign w:val="center"/>
          </w:tcPr>
          <w:p w14:paraId="6195643C" w14:textId="77777777" w:rsidR="009517E1" w:rsidRDefault="009517E1" w:rsidP="009517E1">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Book (any format) - </w:t>
            </w:r>
            <w:r>
              <w:t>Quint Studer</w:t>
            </w:r>
          </w:p>
        </w:tc>
        <w:tc>
          <w:tcPr>
            <w:tcW w:w="3031" w:type="dxa"/>
            <w:shd w:val="clear" w:color="auto" w:fill="EAF1DD" w:themeFill="accent3" w:themeFillTint="33"/>
            <w:vAlign w:val="center"/>
          </w:tcPr>
          <w:p w14:paraId="3B333A19" w14:textId="77777777" w:rsidR="009517E1" w:rsidRDefault="009517E1" w:rsidP="009517E1">
            <w:pPr>
              <w:spacing w:after="0" w:line="240" w:lineRule="auto"/>
              <w:rPr>
                <w:rFonts w:ascii="Calibri" w:eastAsia="Times New Roman" w:hAnsi="Calibri" w:cs="Times New Roman"/>
                <w:color w:val="000000"/>
              </w:rPr>
            </w:pPr>
            <w:r>
              <w:rPr>
                <w:rFonts w:ascii="Calibri" w:eastAsia="Times New Roman" w:hAnsi="Calibri" w:cs="Times New Roman"/>
                <w:color w:val="000000"/>
              </w:rPr>
              <w:t>Recommended</w:t>
            </w:r>
          </w:p>
        </w:tc>
      </w:tr>
      <w:tr w:rsidR="009517E1" w:rsidRPr="00E556E8" w14:paraId="60AC5FB8" w14:textId="77777777" w:rsidTr="0017645D">
        <w:trPr>
          <w:trHeight w:val="432"/>
        </w:trPr>
        <w:tc>
          <w:tcPr>
            <w:tcW w:w="3298" w:type="dxa"/>
            <w:shd w:val="clear" w:color="auto" w:fill="EAF1DD" w:themeFill="accent3" w:themeFillTint="33"/>
            <w:vAlign w:val="center"/>
          </w:tcPr>
          <w:p w14:paraId="78EBFBC0" w14:textId="77777777" w:rsidR="009517E1" w:rsidRDefault="009517E1" w:rsidP="009517E1">
            <w:pPr>
              <w:spacing w:after="0" w:line="240" w:lineRule="auto"/>
              <w:rPr>
                <w:u w:val="single"/>
              </w:rPr>
            </w:pPr>
            <w:r>
              <w:rPr>
                <w:u w:val="single"/>
              </w:rPr>
              <w:t>The Cleveland Clinic Way</w:t>
            </w:r>
          </w:p>
        </w:tc>
        <w:tc>
          <w:tcPr>
            <w:tcW w:w="3031" w:type="dxa"/>
            <w:shd w:val="clear" w:color="auto" w:fill="EAF1DD" w:themeFill="accent3" w:themeFillTint="33"/>
            <w:vAlign w:val="center"/>
          </w:tcPr>
          <w:p w14:paraId="1025E4EC" w14:textId="77777777" w:rsidR="009517E1" w:rsidRDefault="009517E1" w:rsidP="009517E1">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Book (any format) - </w:t>
            </w:r>
            <w:r>
              <w:t>Toby Cosgrove, M.D.</w:t>
            </w:r>
          </w:p>
        </w:tc>
        <w:tc>
          <w:tcPr>
            <w:tcW w:w="3031" w:type="dxa"/>
            <w:shd w:val="clear" w:color="auto" w:fill="EAF1DD" w:themeFill="accent3" w:themeFillTint="33"/>
            <w:vAlign w:val="center"/>
          </w:tcPr>
          <w:p w14:paraId="18CBE211" w14:textId="77777777" w:rsidR="009517E1" w:rsidRDefault="009517E1" w:rsidP="009517E1">
            <w:pPr>
              <w:spacing w:after="0" w:line="240" w:lineRule="auto"/>
              <w:rPr>
                <w:rFonts w:ascii="Calibri" w:eastAsia="Times New Roman" w:hAnsi="Calibri" w:cs="Times New Roman"/>
                <w:color w:val="000000"/>
              </w:rPr>
            </w:pPr>
            <w:r>
              <w:rPr>
                <w:rFonts w:ascii="Calibri" w:eastAsia="Times New Roman" w:hAnsi="Calibri" w:cs="Times New Roman"/>
                <w:color w:val="000000"/>
              </w:rPr>
              <w:t>Recommended</w:t>
            </w:r>
          </w:p>
        </w:tc>
      </w:tr>
      <w:tr w:rsidR="009517E1" w:rsidRPr="00E556E8" w14:paraId="2E5FD5ED" w14:textId="77777777" w:rsidTr="0017645D">
        <w:trPr>
          <w:trHeight w:val="432"/>
        </w:trPr>
        <w:tc>
          <w:tcPr>
            <w:tcW w:w="3298" w:type="dxa"/>
            <w:shd w:val="clear" w:color="auto" w:fill="EAF1DD" w:themeFill="accent3" w:themeFillTint="33"/>
            <w:vAlign w:val="center"/>
          </w:tcPr>
          <w:p w14:paraId="4FE102DD" w14:textId="77777777" w:rsidR="009517E1" w:rsidRDefault="009517E1" w:rsidP="009517E1">
            <w:pPr>
              <w:spacing w:after="0" w:line="240" w:lineRule="auto"/>
              <w:rPr>
                <w:u w:val="single"/>
              </w:rPr>
            </w:pPr>
            <w:r>
              <w:rPr>
                <w:u w:val="single"/>
              </w:rPr>
              <w:t>The Advantage</w:t>
            </w:r>
          </w:p>
        </w:tc>
        <w:tc>
          <w:tcPr>
            <w:tcW w:w="3031" w:type="dxa"/>
            <w:shd w:val="clear" w:color="auto" w:fill="EAF1DD" w:themeFill="accent3" w:themeFillTint="33"/>
            <w:vAlign w:val="center"/>
          </w:tcPr>
          <w:p w14:paraId="0637BD24" w14:textId="77777777" w:rsidR="009517E1" w:rsidRDefault="009517E1" w:rsidP="009517E1">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Book (any format) - </w:t>
            </w:r>
            <w:r>
              <w:t>Patrick Lencioni</w:t>
            </w:r>
          </w:p>
        </w:tc>
        <w:tc>
          <w:tcPr>
            <w:tcW w:w="3031" w:type="dxa"/>
            <w:shd w:val="clear" w:color="auto" w:fill="EAF1DD" w:themeFill="accent3" w:themeFillTint="33"/>
            <w:vAlign w:val="center"/>
          </w:tcPr>
          <w:p w14:paraId="235FD44A" w14:textId="77777777" w:rsidR="009517E1" w:rsidRDefault="009517E1" w:rsidP="009517E1">
            <w:pPr>
              <w:spacing w:after="0" w:line="240" w:lineRule="auto"/>
              <w:rPr>
                <w:rFonts w:ascii="Calibri" w:eastAsia="Times New Roman" w:hAnsi="Calibri" w:cs="Times New Roman"/>
                <w:color w:val="000000"/>
              </w:rPr>
            </w:pPr>
            <w:r>
              <w:rPr>
                <w:rFonts w:ascii="Calibri" w:eastAsia="Times New Roman" w:hAnsi="Calibri" w:cs="Times New Roman"/>
                <w:color w:val="000000"/>
              </w:rPr>
              <w:t>Recommended</w:t>
            </w:r>
          </w:p>
        </w:tc>
      </w:tr>
      <w:tr w:rsidR="009517E1" w:rsidRPr="00E556E8" w14:paraId="3F87C413" w14:textId="77777777" w:rsidTr="0017645D">
        <w:trPr>
          <w:trHeight w:val="432"/>
        </w:trPr>
        <w:tc>
          <w:tcPr>
            <w:tcW w:w="3298" w:type="dxa"/>
            <w:shd w:val="clear" w:color="auto" w:fill="EAF1DD" w:themeFill="accent3" w:themeFillTint="33"/>
            <w:vAlign w:val="center"/>
          </w:tcPr>
          <w:p w14:paraId="2D9EC409" w14:textId="77777777" w:rsidR="009517E1" w:rsidRPr="00E556E8" w:rsidRDefault="009517E1" w:rsidP="009517E1">
            <w:pPr>
              <w:spacing w:after="0" w:line="240" w:lineRule="auto"/>
              <w:rPr>
                <w:rFonts w:ascii="Calibri" w:eastAsia="Times New Roman" w:hAnsi="Calibri" w:cs="Times New Roman"/>
                <w:color w:val="000000"/>
              </w:rPr>
            </w:pPr>
            <w:r>
              <w:rPr>
                <w:u w:val="single"/>
              </w:rPr>
              <w:t>Grit: The Power of Passion and Perseverance</w:t>
            </w:r>
          </w:p>
        </w:tc>
        <w:tc>
          <w:tcPr>
            <w:tcW w:w="3031" w:type="dxa"/>
            <w:shd w:val="clear" w:color="auto" w:fill="EAF1DD" w:themeFill="accent3" w:themeFillTint="33"/>
            <w:vAlign w:val="center"/>
          </w:tcPr>
          <w:p w14:paraId="3ED34611" w14:textId="77777777" w:rsidR="009517E1" w:rsidRPr="00E556E8" w:rsidRDefault="009517E1" w:rsidP="009517E1">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Book (any format) - </w:t>
            </w:r>
            <w:r>
              <w:t>Angela Duckworth</w:t>
            </w:r>
          </w:p>
        </w:tc>
        <w:tc>
          <w:tcPr>
            <w:tcW w:w="3031" w:type="dxa"/>
            <w:shd w:val="clear" w:color="auto" w:fill="EAF1DD" w:themeFill="accent3" w:themeFillTint="33"/>
            <w:vAlign w:val="center"/>
          </w:tcPr>
          <w:p w14:paraId="4A33C7E0" w14:textId="77777777" w:rsidR="009517E1" w:rsidRPr="00E556E8" w:rsidRDefault="009517E1" w:rsidP="009517E1">
            <w:pPr>
              <w:spacing w:after="0" w:line="240" w:lineRule="auto"/>
              <w:rPr>
                <w:rFonts w:ascii="Calibri" w:eastAsia="Times New Roman" w:hAnsi="Calibri" w:cs="Times New Roman"/>
                <w:color w:val="000000"/>
              </w:rPr>
            </w:pPr>
            <w:r>
              <w:rPr>
                <w:rFonts w:ascii="Calibri" w:eastAsia="Times New Roman" w:hAnsi="Calibri" w:cs="Times New Roman"/>
                <w:color w:val="000000"/>
              </w:rPr>
              <w:t>Recommended</w:t>
            </w:r>
          </w:p>
        </w:tc>
      </w:tr>
      <w:tr w:rsidR="009517E1" w:rsidRPr="00E556E8" w14:paraId="7A18639C" w14:textId="77777777" w:rsidTr="0017645D">
        <w:trPr>
          <w:trHeight w:val="432"/>
        </w:trPr>
        <w:tc>
          <w:tcPr>
            <w:tcW w:w="3298" w:type="dxa"/>
            <w:shd w:val="clear" w:color="auto" w:fill="E5B8B7" w:themeFill="accent2" w:themeFillTint="66"/>
            <w:vAlign w:val="center"/>
            <w:hideMark/>
          </w:tcPr>
          <w:p w14:paraId="5679F5BA" w14:textId="77777777" w:rsidR="009517E1" w:rsidRPr="00E556E8" w:rsidRDefault="009517E1" w:rsidP="009517E1">
            <w:pPr>
              <w:spacing w:after="0" w:line="240" w:lineRule="auto"/>
              <w:rPr>
                <w:rFonts w:ascii="Calibri" w:eastAsia="Times New Roman" w:hAnsi="Calibri" w:cs="Times New Roman"/>
                <w:color w:val="000000"/>
              </w:rPr>
            </w:pPr>
            <w:r w:rsidRPr="00E556E8">
              <w:rPr>
                <w:rFonts w:ascii="Calibri" w:eastAsia="Times New Roman" w:hAnsi="Calibri" w:cs="Times New Roman"/>
                <w:color w:val="000000"/>
              </w:rPr>
              <w:t>DHA Structure</w:t>
            </w:r>
          </w:p>
        </w:tc>
        <w:tc>
          <w:tcPr>
            <w:tcW w:w="3031" w:type="dxa"/>
            <w:shd w:val="clear" w:color="auto" w:fill="E5B8B7" w:themeFill="accent2" w:themeFillTint="66"/>
            <w:vAlign w:val="center"/>
            <w:hideMark/>
          </w:tcPr>
          <w:p w14:paraId="1FD4BED5" w14:textId="77777777" w:rsidR="009517E1" w:rsidRDefault="00D4092F" w:rsidP="009517E1">
            <w:pPr>
              <w:spacing w:after="0" w:line="240" w:lineRule="auto"/>
              <w:rPr>
                <w:rFonts w:ascii="Calibri" w:eastAsia="Times New Roman" w:hAnsi="Calibri" w:cs="Times New Roman"/>
                <w:color w:val="000000"/>
              </w:rPr>
            </w:pPr>
            <w:r>
              <w:rPr>
                <w:rFonts w:ascii="Calibri" w:eastAsia="Times New Roman" w:hAnsi="Calibri" w:cs="Times New Roman"/>
                <w:color w:val="000000"/>
              </w:rPr>
              <w:t>COL Cornfeld (MAMC CMIO)</w:t>
            </w:r>
            <w:r w:rsidR="009517E1">
              <w:rPr>
                <w:rFonts w:ascii="Calibri" w:eastAsia="Times New Roman" w:hAnsi="Calibri" w:cs="Times New Roman"/>
                <w:color w:val="000000"/>
              </w:rPr>
              <w:t>/</w:t>
            </w:r>
            <w:r>
              <w:rPr>
                <w:rFonts w:ascii="Calibri" w:eastAsia="Times New Roman" w:hAnsi="Calibri" w:cs="Times New Roman"/>
                <w:color w:val="000000"/>
              </w:rPr>
              <w:t>LTC</w:t>
            </w:r>
            <w:r w:rsidR="009517E1">
              <w:rPr>
                <w:rFonts w:ascii="Calibri" w:eastAsia="Times New Roman" w:hAnsi="Calibri" w:cs="Times New Roman"/>
                <w:color w:val="000000"/>
              </w:rPr>
              <w:t xml:space="preserve"> Weissman</w:t>
            </w:r>
            <w:r>
              <w:rPr>
                <w:rFonts w:ascii="Calibri" w:eastAsia="Times New Roman" w:hAnsi="Calibri" w:cs="Times New Roman"/>
                <w:color w:val="000000"/>
              </w:rPr>
              <w:t xml:space="preserve"> (Market CMIO)</w:t>
            </w:r>
            <w:r w:rsidR="009517E1">
              <w:rPr>
                <w:rFonts w:ascii="Calibri" w:eastAsia="Times New Roman" w:hAnsi="Calibri" w:cs="Times New Roman"/>
                <w:color w:val="000000"/>
              </w:rPr>
              <w:t>/</w:t>
            </w:r>
            <w:r>
              <w:rPr>
                <w:rFonts w:ascii="Calibri" w:eastAsia="Times New Roman" w:hAnsi="Calibri" w:cs="Times New Roman"/>
                <w:color w:val="000000"/>
              </w:rPr>
              <w:t>COL Stewart/Dr. Marshall</w:t>
            </w:r>
          </w:p>
          <w:p w14:paraId="3FA9B830" w14:textId="77777777" w:rsidR="00FE7D0E" w:rsidRPr="00E556E8" w:rsidRDefault="00FE7D0E" w:rsidP="009517E1">
            <w:pPr>
              <w:spacing w:after="0" w:line="240" w:lineRule="auto"/>
              <w:rPr>
                <w:rFonts w:ascii="Calibri" w:eastAsia="Times New Roman" w:hAnsi="Calibri" w:cs="Times New Roman"/>
                <w:color w:val="000000"/>
              </w:rPr>
            </w:pPr>
          </w:p>
        </w:tc>
        <w:tc>
          <w:tcPr>
            <w:tcW w:w="3031" w:type="dxa"/>
            <w:shd w:val="clear" w:color="auto" w:fill="E5B8B7" w:themeFill="accent2" w:themeFillTint="66"/>
            <w:vAlign w:val="center"/>
          </w:tcPr>
          <w:p w14:paraId="6D0BD5DD" w14:textId="77777777" w:rsidR="009517E1" w:rsidRPr="00E556E8" w:rsidRDefault="009517E1" w:rsidP="009517E1">
            <w:pPr>
              <w:spacing w:after="0" w:line="240" w:lineRule="auto"/>
              <w:rPr>
                <w:rFonts w:ascii="Calibri" w:eastAsia="Times New Roman" w:hAnsi="Calibri" w:cs="Times New Roman"/>
                <w:color w:val="000000"/>
              </w:rPr>
            </w:pPr>
            <w:r>
              <w:rPr>
                <w:rFonts w:ascii="Calibri" w:eastAsia="Times New Roman" w:hAnsi="Calibri" w:cs="Times New Roman"/>
                <w:color w:val="000000"/>
              </w:rPr>
              <w:t>Required</w:t>
            </w:r>
          </w:p>
        </w:tc>
      </w:tr>
      <w:tr w:rsidR="009517E1" w:rsidRPr="00E556E8" w14:paraId="5F997393" w14:textId="77777777" w:rsidTr="0017645D">
        <w:trPr>
          <w:trHeight w:val="720"/>
        </w:trPr>
        <w:tc>
          <w:tcPr>
            <w:tcW w:w="3298" w:type="dxa"/>
            <w:shd w:val="clear" w:color="auto" w:fill="EAF1DD" w:themeFill="accent3" w:themeFillTint="33"/>
            <w:vAlign w:val="center"/>
            <w:hideMark/>
          </w:tcPr>
          <w:p w14:paraId="14B26045" w14:textId="77777777" w:rsidR="009517E1" w:rsidRPr="00E556E8" w:rsidRDefault="009517E1" w:rsidP="009517E1">
            <w:pPr>
              <w:spacing w:after="0" w:line="240" w:lineRule="auto"/>
              <w:rPr>
                <w:rFonts w:ascii="Calibri" w:eastAsia="Times New Roman" w:hAnsi="Calibri" w:cs="Times New Roman"/>
                <w:color w:val="000000"/>
              </w:rPr>
            </w:pPr>
            <w:r w:rsidRPr="00E556E8">
              <w:rPr>
                <w:rFonts w:ascii="Calibri" w:eastAsia="Times New Roman" w:hAnsi="Calibri" w:cs="Times New Roman"/>
                <w:color w:val="000000"/>
              </w:rPr>
              <w:t>Networks, Data, Programming, Analytics - the "training wheels" version</w:t>
            </w:r>
          </w:p>
        </w:tc>
        <w:tc>
          <w:tcPr>
            <w:tcW w:w="3031" w:type="dxa"/>
            <w:shd w:val="clear" w:color="auto" w:fill="EAF1DD" w:themeFill="accent3" w:themeFillTint="33"/>
            <w:vAlign w:val="center"/>
            <w:hideMark/>
          </w:tcPr>
          <w:p w14:paraId="1A23EFA4" w14:textId="77777777" w:rsidR="009517E1" w:rsidRPr="00E556E8" w:rsidRDefault="009517E1" w:rsidP="009517E1">
            <w:pPr>
              <w:spacing w:after="0" w:line="240" w:lineRule="auto"/>
              <w:rPr>
                <w:rFonts w:ascii="Calibri" w:eastAsia="Times New Roman" w:hAnsi="Calibri" w:cs="Times New Roman"/>
                <w:color w:val="000000"/>
              </w:rPr>
            </w:pPr>
            <w:r w:rsidRPr="00E556E8">
              <w:rPr>
                <w:rFonts w:ascii="Calibri" w:eastAsia="Times New Roman" w:hAnsi="Calibri" w:cs="Times New Roman"/>
                <w:color w:val="000000"/>
              </w:rPr>
              <w:t>Slide sets/online courses/books</w:t>
            </w:r>
          </w:p>
        </w:tc>
        <w:tc>
          <w:tcPr>
            <w:tcW w:w="3031" w:type="dxa"/>
            <w:shd w:val="clear" w:color="auto" w:fill="EAF1DD" w:themeFill="accent3" w:themeFillTint="33"/>
            <w:vAlign w:val="center"/>
          </w:tcPr>
          <w:p w14:paraId="6FAD1F5F" w14:textId="77777777" w:rsidR="009517E1" w:rsidRPr="00E556E8" w:rsidRDefault="009517E1" w:rsidP="009517E1">
            <w:pPr>
              <w:spacing w:after="0" w:line="240" w:lineRule="auto"/>
              <w:rPr>
                <w:rFonts w:ascii="Calibri" w:eastAsia="Times New Roman" w:hAnsi="Calibri" w:cs="Times New Roman"/>
                <w:color w:val="000000"/>
              </w:rPr>
            </w:pPr>
            <w:r>
              <w:rPr>
                <w:rFonts w:ascii="Calibri" w:eastAsia="Times New Roman" w:hAnsi="Calibri" w:cs="Times New Roman"/>
                <w:color w:val="000000"/>
              </w:rPr>
              <w:t>Recommended</w:t>
            </w:r>
          </w:p>
        </w:tc>
      </w:tr>
      <w:tr w:rsidR="009517E1" w:rsidRPr="00E556E8" w14:paraId="3AEC3A87" w14:textId="77777777" w:rsidTr="0017645D">
        <w:trPr>
          <w:trHeight w:val="432"/>
        </w:trPr>
        <w:tc>
          <w:tcPr>
            <w:tcW w:w="3298" w:type="dxa"/>
            <w:shd w:val="clear" w:color="auto" w:fill="D6E3BC" w:themeFill="accent3" w:themeFillTint="66"/>
            <w:vAlign w:val="center"/>
            <w:hideMark/>
          </w:tcPr>
          <w:p w14:paraId="1CF3B62E" w14:textId="77777777" w:rsidR="009517E1" w:rsidRPr="00E556E8" w:rsidRDefault="009517E1" w:rsidP="009517E1">
            <w:pPr>
              <w:spacing w:after="0" w:line="240" w:lineRule="auto"/>
              <w:rPr>
                <w:rFonts w:ascii="Calibri" w:eastAsia="Times New Roman" w:hAnsi="Calibri" w:cs="Times New Roman"/>
                <w:color w:val="000000"/>
              </w:rPr>
            </w:pPr>
            <w:r w:rsidRPr="00E556E8">
              <w:rPr>
                <w:rFonts w:ascii="Calibri" w:eastAsia="Times New Roman" w:hAnsi="Calibri" w:cs="Times New Roman"/>
                <w:color w:val="000000"/>
              </w:rPr>
              <w:t>CI You Tube Videos - a variety of topics</w:t>
            </w:r>
          </w:p>
        </w:tc>
        <w:tc>
          <w:tcPr>
            <w:tcW w:w="3031" w:type="dxa"/>
            <w:shd w:val="clear" w:color="auto" w:fill="D6E3BC" w:themeFill="accent3" w:themeFillTint="66"/>
            <w:vAlign w:val="center"/>
            <w:hideMark/>
          </w:tcPr>
          <w:p w14:paraId="4CA0CC24" w14:textId="77777777" w:rsidR="009517E1" w:rsidRPr="00E556E8" w:rsidRDefault="009517E1" w:rsidP="009517E1">
            <w:pPr>
              <w:spacing w:after="0" w:line="240" w:lineRule="auto"/>
              <w:rPr>
                <w:rFonts w:ascii="Calibri" w:eastAsia="Times New Roman" w:hAnsi="Calibri" w:cs="Times New Roman"/>
                <w:color w:val="000000"/>
              </w:rPr>
            </w:pPr>
            <w:r w:rsidRPr="00E556E8">
              <w:rPr>
                <w:rFonts w:ascii="Calibri" w:eastAsia="Times New Roman" w:hAnsi="Calibri" w:cs="Times New Roman"/>
                <w:color w:val="000000"/>
              </w:rPr>
              <w:t>Online/You Tube</w:t>
            </w:r>
          </w:p>
        </w:tc>
        <w:tc>
          <w:tcPr>
            <w:tcW w:w="3031" w:type="dxa"/>
            <w:shd w:val="clear" w:color="auto" w:fill="D6E3BC" w:themeFill="accent3" w:themeFillTint="66"/>
            <w:vAlign w:val="center"/>
          </w:tcPr>
          <w:p w14:paraId="4FC45B37" w14:textId="77777777" w:rsidR="009517E1" w:rsidRPr="00E556E8" w:rsidRDefault="009517E1" w:rsidP="009517E1">
            <w:pPr>
              <w:spacing w:after="0" w:line="240" w:lineRule="auto"/>
              <w:rPr>
                <w:rFonts w:ascii="Calibri" w:eastAsia="Times New Roman" w:hAnsi="Calibri" w:cs="Times New Roman"/>
                <w:color w:val="000000"/>
              </w:rPr>
            </w:pPr>
            <w:r>
              <w:rPr>
                <w:rFonts w:ascii="Calibri" w:eastAsia="Times New Roman" w:hAnsi="Calibri" w:cs="Times New Roman"/>
                <w:color w:val="000000"/>
              </w:rPr>
              <w:t>Highly Recommended</w:t>
            </w:r>
          </w:p>
        </w:tc>
      </w:tr>
      <w:tr w:rsidR="009517E1" w:rsidRPr="00E556E8" w14:paraId="013BC031" w14:textId="77777777" w:rsidTr="0017645D">
        <w:trPr>
          <w:trHeight w:val="432"/>
        </w:trPr>
        <w:tc>
          <w:tcPr>
            <w:tcW w:w="3298" w:type="dxa"/>
            <w:shd w:val="clear" w:color="auto" w:fill="EAF1DD" w:themeFill="accent3" w:themeFillTint="33"/>
            <w:vAlign w:val="center"/>
            <w:hideMark/>
          </w:tcPr>
          <w:p w14:paraId="138E15F4" w14:textId="77777777" w:rsidR="009517E1" w:rsidRPr="00E556E8" w:rsidRDefault="009517E1" w:rsidP="009517E1">
            <w:pPr>
              <w:spacing w:after="0" w:line="240" w:lineRule="auto"/>
              <w:rPr>
                <w:rFonts w:ascii="Calibri" w:eastAsia="Times New Roman" w:hAnsi="Calibri" w:cs="Times New Roman"/>
                <w:color w:val="000000"/>
              </w:rPr>
            </w:pPr>
            <w:r w:rsidRPr="00E556E8">
              <w:rPr>
                <w:rFonts w:ascii="Calibri" w:eastAsia="Times New Roman" w:hAnsi="Calibri" w:cs="Times New Roman"/>
                <w:color w:val="000000"/>
              </w:rPr>
              <w:t>Supervisor Development Course</w:t>
            </w:r>
          </w:p>
        </w:tc>
        <w:tc>
          <w:tcPr>
            <w:tcW w:w="3031" w:type="dxa"/>
            <w:shd w:val="clear" w:color="auto" w:fill="EAF1DD" w:themeFill="accent3" w:themeFillTint="33"/>
            <w:vAlign w:val="center"/>
            <w:hideMark/>
          </w:tcPr>
          <w:p w14:paraId="4CECDB00" w14:textId="77777777" w:rsidR="009517E1" w:rsidRPr="00E556E8" w:rsidRDefault="009517E1" w:rsidP="009517E1">
            <w:pPr>
              <w:spacing w:after="0" w:line="240" w:lineRule="auto"/>
              <w:rPr>
                <w:rFonts w:ascii="Calibri" w:eastAsia="Times New Roman" w:hAnsi="Calibri" w:cs="Times New Roman"/>
                <w:color w:val="000000"/>
              </w:rPr>
            </w:pPr>
            <w:r w:rsidRPr="00E556E8">
              <w:rPr>
                <w:rFonts w:ascii="Calibri" w:eastAsia="Times New Roman" w:hAnsi="Calibri" w:cs="Times New Roman"/>
                <w:color w:val="000000"/>
              </w:rPr>
              <w:t>Online course</w:t>
            </w:r>
          </w:p>
        </w:tc>
        <w:tc>
          <w:tcPr>
            <w:tcW w:w="3031" w:type="dxa"/>
            <w:shd w:val="clear" w:color="auto" w:fill="EAF1DD" w:themeFill="accent3" w:themeFillTint="33"/>
            <w:vAlign w:val="center"/>
          </w:tcPr>
          <w:p w14:paraId="359A7308" w14:textId="77777777" w:rsidR="009517E1" w:rsidRPr="00E556E8" w:rsidRDefault="009517E1" w:rsidP="009517E1">
            <w:pPr>
              <w:spacing w:after="0" w:line="240" w:lineRule="auto"/>
              <w:rPr>
                <w:rFonts w:ascii="Calibri" w:eastAsia="Times New Roman" w:hAnsi="Calibri" w:cs="Times New Roman"/>
                <w:color w:val="000000"/>
              </w:rPr>
            </w:pPr>
            <w:r>
              <w:rPr>
                <w:rFonts w:ascii="Calibri" w:eastAsia="Times New Roman" w:hAnsi="Calibri" w:cs="Times New Roman"/>
                <w:color w:val="000000"/>
              </w:rPr>
              <w:t>Recommended</w:t>
            </w:r>
          </w:p>
        </w:tc>
      </w:tr>
      <w:tr w:rsidR="009517E1" w:rsidRPr="00E556E8" w14:paraId="337D1F69" w14:textId="77777777" w:rsidTr="0017645D">
        <w:trPr>
          <w:trHeight w:val="432"/>
        </w:trPr>
        <w:tc>
          <w:tcPr>
            <w:tcW w:w="3298" w:type="dxa"/>
            <w:shd w:val="clear" w:color="auto" w:fill="E5B8B7" w:themeFill="accent2" w:themeFillTint="66"/>
            <w:vAlign w:val="center"/>
            <w:hideMark/>
          </w:tcPr>
          <w:p w14:paraId="6C48D9CF" w14:textId="77777777" w:rsidR="009517E1" w:rsidRPr="00E556E8" w:rsidRDefault="009517E1" w:rsidP="009517E1">
            <w:pPr>
              <w:spacing w:after="0" w:line="240" w:lineRule="auto"/>
              <w:rPr>
                <w:rFonts w:ascii="Calibri" w:eastAsia="Times New Roman" w:hAnsi="Calibri" w:cs="Times New Roman"/>
                <w:color w:val="000000"/>
              </w:rPr>
            </w:pPr>
            <w:r w:rsidRPr="00E556E8">
              <w:rPr>
                <w:rFonts w:ascii="Calibri" w:eastAsia="Times New Roman" w:hAnsi="Calibri" w:cs="Times New Roman"/>
                <w:color w:val="000000"/>
              </w:rPr>
              <w:t>Presentation Skills</w:t>
            </w:r>
          </w:p>
        </w:tc>
        <w:tc>
          <w:tcPr>
            <w:tcW w:w="3031" w:type="dxa"/>
            <w:shd w:val="clear" w:color="auto" w:fill="E5B8B7" w:themeFill="accent2" w:themeFillTint="66"/>
            <w:vAlign w:val="center"/>
            <w:hideMark/>
          </w:tcPr>
          <w:p w14:paraId="41D8DB61" w14:textId="77777777" w:rsidR="009517E1" w:rsidRPr="00E556E8" w:rsidRDefault="00D4092F" w:rsidP="009517E1">
            <w:pPr>
              <w:spacing w:after="0" w:line="240" w:lineRule="auto"/>
              <w:rPr>
                <w:rFonts w:ascii="Calibri" w:eastAsia="Times New Roman" w:hAnsi="Calibri" w:cs="Times New Roman"/>
                <w:color w:val="000000"/>
              </w:rPr>
            </w:pPr>
            <w:r>
              <w:rPr>
                <w:rFonts w:ascii="Calibri" w:eastAsia="Times New Roman" w:hAnsi="Calibri" w:cs="Times New Roman"/>
                <w:color w:val="000000"/>
              </w:rPr>
              <w:t>PD</w:t>
            </w:r>
            <w:r w:rsidR="009517E1" w:rsidRPr="00E556E8">
              <w:rPr>
                <w:rFonts w:ascii="Calibri" w:eastAsia="Times New Roman" w:hAnsi="Calibri" w:cs="Times New Roman"/>
                <w:color w:val="000000"/>
              </w:rPr>
              <w:t xml:space="preserve"> or Fac </w:t>
            </w:r>
            <w:r w:rsidR="009517E1">
              <w:rPr>
                <w:rFonts w:ascii="Calibri" w:eastAsia="Times New Roman" w:hAnsi="Calibri" w:cs="Times New Roman"/>
                <w:color w:val="000000"/>
              </w:rPr>
              <w:t>D</w:t>
            </w:r>
            <w:r w:rsidR="009517E1" w:rsidRPr="00E556E8">
              <w:rPr>
                <w:rFonts w:ascii="Calibri" w:eastAsia="Times New Roman" w:hAnsi="Calibri" w:cs="Times New Roman"/>
                <w:color w:val="000000"/>
              </w:rPr>
              <w:t>ev folks</w:t>
            </w:r>
          </w:p>
        </w:tc>
        <w:tc>
          <w:tcPr>
            <w:tcW w:w="3031" w:type="dxa"/>
            <w:shd w:val="clear" w:color="auto" w:fill="E5B8B7" w:themeFill="accent2" w:themeFillTint="66"/>
            <w:vAlign w:val="center"/>
          </w:tcPr>
          <w:p w14:paraId="3764DCF3" w14:textId="77777777" w:rsidR="009517E1" w:rsidRPr="00E556E8" w:rsidRDefault="009517E1" w:rsidP="009517E1">
            <w:pPr>
              <w:spacing w:after="0" w:line="240" w:lineRule="auto"/>
              <w:rPr>
                <w:rFonts w:ascii="Calibri" w:eastAsia="Times New Roman" w:hAnsi="Calibri" w:cs="Times New Roman"/>
                <w:color w:val="000000"/>
              </w:rPr>
            </w:pPr>
            <w:r>
              <w:rPr>
                <w:rFonts w:ascii="Calibri" w:eastAsia="Times New Roman" w:hAnsi="Calibri" w:cs="Times New Roman"/>
                <w:color w:val="000000"/>
              </w:rPr>
              <w:t>Required</w:t>
            </w:r>
          </w:p>
        </w:tc>
      </w:tr>
      <w:tr w:rsidR="009517E1" w:rsidRPr="00E556E8" w14:paraId="24890DE8" w14:textId="77777777" w:rsidTr="0017645D">
        <w:trPr>
          <w:trHeight w:val="432"/>
        </w:trPr>
        <w:tc>
          <w:tcPr>
            <w:tcW w:w="3298" w:type="dxa"/>
            <w:shd w:val="clear" w:color="auto" w:fill="E5B8B7" w:themeFill="accent2" w:themeFillTint="66"/>
            <w:vAlign w:val="center"/>
            <w:hideMark/>
          </w:tcPr>
          <w:p w14:paraId="622ABD68" w14:textId="77777777" w:rsidR="009517E1" w:rsidRPr="00E556E8" w:rsidRDefault="009517E1" w:rsidP="009517E1">
            <w:pPr>
              <w:spacing w:after="0" w:line="240" w:lineRule="auto"/>
              <w:rPr>
                <w:rFonts w:ascii="Calibri" w:eastAsia="Times New Roman" w:hAnsi="Calibri" w:cs="Times New Roman"/>
                <w:color w:val="000000"/>
              </w:rPr>
            </w:pPr>
            <w:r w:rsidRPr="00E556E8">
              <w:rPr>
                <w:rFonts w:ascii="Calibri" w:eastAsia="Times New Roman" w:hAnsi="Calibri" w:cs="Times New Roman"/>
                <w:color w:val="000000"/>
              </w:rPr>
              <w:t>Effective Meetings</w:t>
            </w:r>
          </w:p>
        </w:tc>
        <w:tc>
          <w:tcPr>
            <w:tcW w:w="3031" w:type="dxa"/>
            <w:shd w:val="clear" w:color="auto" w:fill="E5B8B7" w:themeFill="accent2" w:themeFillTint="66"/>
            <w:vAlign w:val="center"/>
            <w:hideMark/>
          </w:tcPr>
          <w:p w14:paraId="1CB13CD0" w14:textId="77777777" w:rsidR="009517E1" w:rsidRPr="00E556E8" w:rsidRDefault="00D4092F" w:rsidP="009517E1">
            <w:pPr>
              <w:spacing w:after="0" w:line="240" w:lineRule="auto"/>
              <w:rPr>
                <w:rFonts w:ascii="Calibri" w:eastAsia="Times New Roman" w:hAnsi="Calibri" w:cs="Times New Roman"/>
                <w:color w:val="000000"/>
              </w:rPr>
            </w:pPr>
            <w:r>
              <w:rPr>
                <w:rFonts w:ascii="Calibri" w:eastAsia="Times New Roman" w:hAnsi="Calibri" w:cs="Times New Roman"/>
                <w:color w:val="000000"/>
              </w:rPr>
              <w:t>PD</w:t>
            </w:r>
            <w:r w:rsidR="009517E1" w:rsidRPr="00E556E8">
              <w:rPr>
                <w:rFonts w:ascii="Calibri" w:eastAsia="Times New Roman" w:hAnsi="Calibri" w:cs="Times New Roman"/>
                <w:color w:val="000000"/>
              </w:rPr>
              <w:t xml:space="preserve"> or Fac </w:t>
            </w:r>
            <w:r w:rsidR="009517E1">
              <w:rPr>
                <w:rFonts w:ascii="Calibri" w:eastAsia="Times New Roman" w:hAnsi="Calibri" w:cs="Times New Roman"/>
                <w:color w:val="000000"/>
              </w:rPr>
              <w:t>D</w:t>
            </w:r>
            <w:r w:rsidR="009517E1" w:rsidRPr="00E556E8">
              <w:rPr>
                <w:rFonts w:ascii="Calibri" w:eastAsia="Times New Roman" w:hAnsi="Calibri" w:cs="Times New Roman"/>
                <w:color w:val="000000"/>
              </w:rPr>
              <w:t>ev folks</w:t>
            </w:r>
          </w:p>
        </w:tc>
        <w:tc>
          <w:tcPr>
            <w:tcW w:w="3031" w:type="dxa"/>
            <w:shd w:val="clear" w:color="auto" w:fill="E5B8B7" w:themeFill="accent2" w:themeFillTint="66"/>
            <w:vAlign w:val="center"/>
          </w:tcPr>
          <w:p w14:paraId="5676BEF8" w14:textId="77777777" w:rsidR="009517E1" w:rsidRPr="00E556E8" w:rsidRDefault="009517E1" w:rsidP="009517E1">
            <w:pPr>
              <w:spacing w:after="0" w:line="240" w:lineRule="auto"/>
              <w:rPr>
                <w:rFonts w:ascii="Calibri" w:eastAsia="Times New Roman" w:hAnsi="Calibri" w:cs="Times New Roman"/>
                <w:color w:val="000000"/>
              </w:rPr>
            </w:pPr>
            <w:r>
              <w:rPr>
                <w:rFonts w:ascii="Calibri" w:eastAsia="Times New Roman" w:hAnsi="Calibri" w:cs="Times New Roman"/>
                <w:color w:val="000000"/>
              </w:rPr>
              <w:t>Required</w:t>
            </w:r>
          </w:p>
        </w:tc>
      </w:tr>
      <w:tr w:rsidR="009517E1" w:rsidRPr="00E556E8" w14:paraId="13E12A61" w14:textId="77777777" w:rsidTr="0017645D">
        <w:trPr>
          <w:trHeight w:val="432"/>
        </w:trPr>
        <w:tc>
          <w:tcPr>
            <w:tcW w:w="3298" w:type="dxa"/>
            <w:shd w:val="clear" w:color="auto" w:fill="E5B8B7" w:themeFill="accent2" w:themeFillTint="66"/>
            <w:vAlign w:val="center"/>
            <w:hideMark/>
          </w:tcPr>
          <w:p w14:paraId="38E740A4" w14:textId="77777777" w:rsidR="009517E1" w:rsidRPr="00E556E8" w:rsidRDefault="009517E1" w:rsidP="009517E1">
            <w:pPr>
              <w:spacing w:after="0" w:line="240" w:lineRule="auto"/>
              <w:rPr>
                <w:rFonts w:ascii="Calibri" w:eastAsia="Times New Roman" w:hAnsi="Calibri" w:cs="Times New Roman"/>
                <w:color w:val="000000"/>
              </w:rPr>
            </w:pPr>
            <w:r w:rsidRPr="00E556E8">
              <w:rPr>
                <w:rFonts w:ascii="Calibri" w:eastAsia="Times New Roman" w:hAnsi="Calibri" w:cs="Times New Roman"/>
                <w:color w:val="000000"/>
              </w:rPr>
              <w:t>Knowledge Management</w:t>
            </w:r>
          </w:p>
        </w:tc>
        <w:tc>
          <w:tcPr>
            <w:tcW w:w="3031" w:type="dxa"/>
            <w:shd w:val="clear" w:color="auto" w:fill="E5B8B7" w:themeFill="accent2" w:themeFillTint="66"/>
            <w:vAlign w:val="center"/>
            <w:hideMark/>
          </w:tcPr>
          <w:p w14:paraId="1AA7B8BC" w14:textId="77777777" w:rsidR="009517E1" w:rsidRPr="00E556E8" w:rsidRDefault="00D4092F" w:rsidP="009517E1">
            <w:pPr>
              <w:spacing w:after="0" w:line="240" w:lineRule="auto"/>
              <w:rPr>
                <w:rFonts w:ascii="Calibri" w:eastAsia="Times New Roman" w:hAnsi="Calibri" w:cs="Times New Roman"/>
                <w:color w:val="000000"/>
              </w:rPr>
            </w:pPr>
            <w:r>
              <w:rPr>
                <w:rFonts w:ascii="Calibri" w:eastAsia="Times New Roman" w:hAnsi="Calibri" w:cs="Times New Roman"/>
                <w:color w:val="000000"/>
              </w:rPr>
              <w:t>PD</w:t>
            </w:r>
            <w:r w:rsidR="009517E1" w:rsidRPr="00E556E8">
              <w:rPr>
                <w:rFonts w:ascii="Calibri" w:eastAsia="Times New Roman" w:hAnsi="Calibri" w:cs="Times New Roman"/>
                <w:color w:val="000000"/>
              </w:rPr>
              <w:t xml:space="preserve"> or Fac </w:t>
            </w:r>
            <w:r w:rsidR="009517E1">
              <w:rPr>
                <w:rFonts w:ascii="Calibri" w:eastAsia="Times New Roman" w:hAnsi="Calibri" w:cs="Times New Roman"/>
                <w:color w:val="000000"/>
              </w:rPr>
              <w:t>D</w:t>
            </w:r>
            <w:r w:rsidR="009517E1" w:rsidRPr="00E556E8">
              <w:rPr>
                <w:rFonts w:ascii="Calibri" w:eastAsia="Times New Roman" w:hAnsi="Calibri" w:cs="Times New Roman"/>
                <w:color w:val="000000"/>
              </w:rPr>
              <w:t>ev folks</w:t>
            </w:r>
          </w:p>
        </w:tc>
        <w:tc>
          <w:tcPr>
            <w:tcW w:w="3031" w:type="dxa"/>
            <w:shd w:val="clear" w:color="auto" w:fill="E5B8B7" w:themeFill="accent2" w:themeFillTint="66"/>
            <w:vAlign w:val="center"/>
          </w:tcPr>
          <w:p w14:paraId="2F66C004" w14:textId="77777777" w:rsidR="009517E1" w:rsidRPr="00E556E8" w:rsidRDefault="009517E1" w:rsidP="009517E1">
            <w:pPr>
              <w:spacing w:after="0" w:line="240" w:lineRule="auto"/>
              <w:rPr>
                <w:rFonts w:ascii="Calibri" w:eastAsia="Times New Roman" w:hAnsi="Calibri" w:cs="Times New Roman"/>
                <w:color w:val="000000"/>
              </w:rPr>
            </w:pPr>
            <w:r>
              <w:rPr>
                <w:rFonts w:ascii="Calibri" w:eastAsia="Times New Roman" w:hAnsi="Calibri" w:cs="Times New Roman"/>
                <w:color w:val="000000"/>
              </w:rPr>
              <w:t>Required</w:t>
            </w:r>
          </w:p>
        </w:tc>
      </w:tr>
      <w:tr w:rsidR="009517E1" w:rsidRPr="00E556E8" w14:paraId="78EE3F04" w14:textId="77777777" w:rsidTr="0017645D">
        <w:trPr>
          <w:trHeight w:val="432"/>
        </w:trPr>
        <w:tc>
          <w:tcPr>
            <w:tcW w:w="3298" w:type="dxa"/>
            <w:shd w:val="clear" w:color="auto" w:fill="E5B8B7" w:themeFill="accent2" w:themeFillTint="66"/>
            <w:vAlign w:val="center"/>
            <w:hideMark/>
          </w:tcPr>
          <w:p w14:paraId="4023854F" w14:textId="77777777" w:rsidR="009517E1" w:rsidRPr="00E556E8" w:rsidRDefault="009517E1" w:rsidP="009517E1">
            <w:pPr>
              <w:spacing w:after="0" w:line="240" w:lineRule="auto"/>
              <w:rPr>
                <w:rFonts w:ascii="Calibri" w:eastAsia="Times New Roman" w:hAnsi="Calibri" w:cs="Times New Roman"/>
                <w:color w:val="000000"/>
              </w:rPr>
            </w:pPr>
            <w:r w:rsidRPr="00E556E8">
              <w:rPr>
                <w:rFonts w:ascii="Calibri" w:eastAsia="Times New Roman" w:hAnsi="Calibri" w:cs="Times New Roman"/>
                <w:color w:val="000000"/>
              </w:rPr>
              <w:t>Information Mastery</w:t>
            </w:r>
          </w:p>
        </w:tc>
        <w:tc>
          <w:tcPr>
            <w:tcW w:w="3031" w:type="dxa"/>
            <w:shd w:val="clear" w:color="auto" w:fill="E5B8B7" w:themeFill="accent2" w:themeFillTint="66"/>
            <w:vAlign w:val="center"/>
            <w:hideMark/>
          </w:tcPr>
          <w:p w14:paraId="2DBDF8C6" w14:textId="77777777" w:rsidR="009517E1" w:rsidRPr="00E556E8" w:rsidRDefault="00D4092F" w:rsidP="009517E1">
            <w:pPr>
              <w:spacing w:after="0" w:line="240" w:lineRule="auto"/>
              <w:rPr>
                <w:rFonts w:ascii="Calibri" w:eastAsia="Times New Roman" w:hAnsi="Calibri" w:cs="Times New Roman"/>
                <w:color w:val="000000"/>
              </w:rPr>
            </w:pPr>
            <w:r>
              <w:rPr>
                <w:rFonts w:ascii="Calibri" w:eastAsia="Times New Roman" w:hAnsi="Calibri" w:cs="Times New Roman"/>
                <w:color w:val="000000"/>
              </w:rPr>
              <w:t>PD</w:t>
            </w:r>
            <w:r w:rsidR="009517E1" w:rsidRPr="00E556E8">
              <w:rPr>
                <w:rFonts w:ascii="Calibri" w:eastAsia="Times New Roman" w:hAnsi="Calibri" w:cs="Times New Roman"/>
                <w:color w:val="000000"/>
              </w:rPr>
              <w:t xml:space="preserve"> and/or Medical Library folks</w:t>
            </w:r>
          </w:p>
        </w:tc>
        <w:tc>
          <w:tcPr>
            <w:tcW w:w="3031" w:type="dxa"/>
            <w:shd w:val="clear" w:color="auto" w:fill="E5B8B7" w:themeFill="accent2" w:themeFillTint="66"/>
            <w:vAlign w:val="center"/>
          </w:tcPr>
          <w:p w14:paraId="6BFD8BEF" w14:textId="77777777" w:rsidR="009517E1" w:rsidRPr="00E556E8" w:rsidRDefault="009517E1" w:rsidP="009517E1">
            <w:pPr>
              <w:spacing w:after="0" w:line="240" w:lineRule="auto"/>
              <w:rPr>
                <w:rFonts w:ascii="Calibri" w:eastAsia="Times New Roman" w:hAnsi="Calibri" w:cs="Times New Roman"/>
                <w:color w:val="000000"/>
              </w:rPr>
            </w:pPr>
            <w:r>
              <w:rPr>
                <w:rFonts w:ascii="Calibri" w:eastAsia="Times New Roman" w:hAnsi="Calibri" w:cs="Times New Roman"/>
                <w:color w:val="000000"/>
              </w:rPr>
              <w:t>Required</w:t>
            </w:r>
          </w:p>
        </w:tc>
      </w:tr>
      <w:tr w:rsidR="009517E1" w:rsidRPr="00E556E8" w14:paraId="771DE68A" w14:textId="77777777" w:rsidTr="0017645D">
        <w:trPr>
          <w:trHeight w:val="432"/>
        </w:trPr>
        <w:tc>
          <w:tcPr>
            <w:tcW w:w="3298" w:type="dxa"/>
            <w:shd w:val="clear" w:color="auto" w:fill="EAF1DD" w:themeFill="accent3" w:themeFillTint="33"/>
            <w:vAlign w:val="center"/>
            <w:hideMark/>
          </w:tcPr>
          <w:p w14:paraId="66F46B92" w14:textId="77777777" w:rsidR="009517E1" w:rsidRPr="00E556E8" w:rsidRDefault="009517E1" w:rsidP="009517E1">
            <w:pPr>
              <w:spacing w:after="0" w:line="240" w:lineRule="auto"/>
              <w:rPr>
                <w:rFonts w:ascii="Calibri" w:eastAsia="Times New Roman" w:hAnsi="Calibri" w:cs="Times New Roman"/>
                <w:color w:val="000000"/>
              </w:rPr>
            </w:pPr>
            <w:r w:rsidRPr="00E556E8">
              <w:rPr>
                <w:rFonts w:ascii="Calibri" w:eastAsia="Times New Roman" w:hAnsi="Calibri" w:cs="Times New Roman"/>
                <w:color w:val="000000"/>
              </w:rPr>
              <w:t>Literature searches</w:t>
            </w:r>
          </w:p>
        </w:tc>
        <w:tc>
          <w:tcPr>
            <w:tcW w:w="3031" w:type="dxa"/>
            <w:shd w:val="clear" w:color="auto" w:fill="EAF1DD" w:themeFill="accent3" w:themeFillTint="33"/>
            <w:vAlign w:val="center"/>
            <w:hideMark/>
          </w:tcPr>
          <w:p w14:paraId="49CFA844" w14:textId="77777777" w:rsidR="009517E1" w:rsidRPr="00E556E8" w:rsidRDefault="009517E1" w:rsidP="009517E1">
            <w:pPr>
              <w:spacing w:after="0" w:line="240" w:lineRule="auto"/>
              <w:rPr>
                <w:rFonts w:ascii="Calibri" w:eastAsia="Times New Roman" w:hAnsi="Calibri" w:cs="Times New Roman"/>
                <w:color w:val="000000"/>
              </w:rPr>
            </w:pPr>
            <w:r w:rsidRPr="00E556E8">
              <w:rPr>
                <w:rFonts w:ascii="Calibri" w:eastAsia="Times New Roman" w:hAnsi="Calibri" w:cs="Times New Roman"/>
                <w:color w:val="000000"/>
              </w:rPr>
              <w:t>Medical Librarian</w:t>
            </w:r>
          </w:p>
        </w:tc>
        <w:tc>
          <w:tcPr>
            <w:tcW w:w="3031" w:type="dxa"/>
            <w:shd w:val="clear" w:color="auto" w:fill="EAF1DD" w:themeFill="accent3" w:themeFillTint="33"/>
            <w:vAlign w:val="center"/>
          </w:tcPr>
          <w:p w14:paraId="3E770594" w14:textId="77777777" w:rsidR="009517E1" w:rsidRPr="00E556E8" w:rsidRDefault="009517E1" w:rsidP="009517E1">
            <w:pPr>
              <w:spacing w:after="0" w:line="240" w:lineRule="auto"/>
              <w:rPr>
                <w:rFonts w:ascii="Calibri" w:eastAsia="Times New Roman" w:hAnsi="Calibri" w:cs="Times New Roman"/>
                <w:color w:val="000000"/>
              </w:rPr>
            </w:pPr>
            <w:r>
              <w:rPr>
                <w:rFonts w:ascii="Calibri" w:eastAsia="Times New Roman" w:hAnsi="Calibri" w:cs="Times New Roman"/>
                <w:color w:val="000000"/>
              </w:rPr>
              <w:t>Recommended</w:t>
            </w:r>
          </w:p>
        </w:tc>
      </w:tr>
      <w:tr w:rsidR="009517E1" w:rsidRPr="00E556E8" w14:paraId="1B94FCE0" w14:textId="77777777" w:rsidTr="0017645D">
        <w:trPr>
          <w:trHeight w:val="432"/>
        </w:trPr>
        <w:tc>
          <w:tcPr>
            <w:tcW w:w="3298" w:type="dxa"/>
            <w:shd w:val="clear" w:color="auto" w:fill="E5B8B7" w:themeFill="accent2" w:themeFillTint="66"/>
            <w:vAlign w:val="center"/>
            <w:hideMark/>
          </w:tcPr>
          <w:p w14:paraId="51222BED" w14:textId="77777777" w:rsidR="009517E1" w:rsidRPr="00E556E8" w:rsidRDefault="009517E1" w:rsidP="009517E1">
            <w:pPr>
              <w:spacing w:after="0" w:line="240" w:lineRule="auto"/>
              <w:rPr>
                <w:rFonts w:ascii="Calibri" w:eastAsia="Times New Roman" w:hAnsi="Calibri" w:cs="Times New Roman"/>
                <w:color w:val="000000"/>
              </w:rPr>
            </w:pPr>
            <w:r w:rsidRPr="00E556E8">
              <w:rPr>
                <w:rFonts w:ascii="Calibri" w:eastAsia="Times New Roman" w:hAnsi="Calibri" w:cs="Times New Roman"/>
                <w:color w:val="000000"/>
              </w:rPr>
              <w:t>IRB Process</w:t>
            </w:r>
          </w:p>
        </w:tc>
        <w:tc>
          <w:tcPr>
            <w:tcW w:w="3031" w:type="dxa"/>
            <w:shd w:val="clear" w:color="auto" w:fill="E5B8B7" w:themeFill="accent2" w:themeFillTint="66"/>
            <w:vAlign w:val="center"/>
            <w:hideMark/>
          </w:tcPr>
          <w:p w14:paraId="26FBFD3D" w14:textId="77777777" w:rsidR="009517E1" w:rsidRPr="00E556E8" w:rsidRDefault="009517E1" w:rsidP="009517E1">
            <w:pPr>
              <w:spacing w:after="0" w:line="240" w:lineRule="auto"/>
              <w:rPr>
                <w:rFonts w:ascii="Calibri" w:eastAsia="Times New Roman" w:hAnsi="Calibri" w:cs="Times New Roman"/>
                <w:color w:val="000000"/>
              </w:rPr>
            </w:pPr>
            <w:r w:rsidRPr="00E556E8">
              <w:rPr>
                <w:rFonts w:ascii="Calibri" w:eastAsia="Times New Roman" w:hAnsi="Calibri" w:cs="Times New Roman"/>
                <w:color w:val="000000"/>
              </w:rPr>
              <w:t>DCI Staff</w:t>
            </w:r>
          </w:p>
        </w:tc>
        <w:tc>
          <w:tcPr>
            <w:tcW w:w="3031" w:type="dxa"/>
            <w:shd w:val="clear" w:color="auto" w:fill="E5B8B7" w:themeFill="accent2" w:themeFillTint="66"/>
            <w:vAlign w:val="center"/>
          </w:tcPr>
          <w:p w14:paraId="2C2ED458" w14:textId="77777777" w:rsidR="009517E1" w:rsidRPr="00E556E8" w:rsidRDefault="009517E1" w:rsidP="009517E1">
            <w:pPr>
              <w:spacing w:after="0" w:line="240" w:lineRule="auto"/>
              <w:rPr>
                <w:rFonts w:ascii="Calibri" w:eastAsia="Times New Roman" w:hAnsi="Calibri" w:cs="Times New Roman"/>
                <w:color w:val="000000"/>
              </w:rPr>
            </w:pPr>
            <w:r>
              <w:rPr>
                <w:rFonts w:ascii="Calibri" w:eastAsia="Times New Roman" w:hAnsi="Calibri" w:cs="Times New Roman"/>
                <w:color w:val="000000"/>
              </w:rPr>
              <w:t>Required</w:t>
            </w:r>
          </w:p>
        </w:tc>
      </w:tr>
      <w:tr w:rsidR="009517E1" w:rsidRPr="00E556E8" w14:paraId="4CF4BC4D" w14:textId="77777777" w:rsidTr="0017645D">
        <w:trPr>
          <w:trHeight w:val="432"/>
        </w:trPr>
        <w:tc>
          <w:tcPr>
            <w:tcW w:w="3298" w:type="dxa"/>
            <w:shd w:val="clear" w:color="auto" w:fill="FBD4B4" w:themeFill="accent6" w:themeFillTint="66"/>
            <w:vAlign w:val="center"/>
            <w:hideMark/>
          </w:tcPr>
          <w:p w14:paraId="3DB5ED19" w14:textId="77777777" w:rsidR="009517E1" w:rsidRPr="00E556E8" w:rsidRDefault="009517E1" w:rsidP="009517E1">
            <w:pPr>
              <w:spacing w:after="0" w:line="240" w:lineRule="auto"/>
              <w:rPr>
                <w:rFonts w:ascii="Calibri" w:eastAsia="Times New Roman" w:hAnsi="Calibri" w:cs="Times New Roman"/>
                <w:color w:val="000000"/>
              </w:rPr>
            </w:pPr>
            <w:r w:rsidRPr="00E556E8">
              <w:rPr>
                <w:rFonts w:ascii="Calibri" w:eastAsia="Times New Roman" w:hAnsi="Calibri" w:cs="Times New Roman"/>
                <w:color w:val="000000"/>
              </w:rPr>
              <w:t>ART Course</w:t>
            </w:r>
          </w:p>
        </w:tc>
        <w:tc>
          <w:tcPr>
            <w:tcW w:w="3031" w:type="dxa"/>
            <w:shd w:val="clear" w:color="auto" w:fill="FBD4B4" w:themeFill="accent6" w:themeFillTint="66"/>
            <w:vAlign w:val="center"/>
            <w:hideMark/>
          </w:tcPr>
          <w:p w14:paraId="0755BC1D" w14:textId="77777777" w:rsidR="009517E1" w:rsidRPr="00E556E8" w:rsidRDefault="009517E1" w:rsidP="009517E1">
            <w:pPr>
              <w:spacing w:after="0" w:line="240" w:lineRule="auto"/>
              <w:rPr>
                <w:rFonts w:ascii="Calibri" w:eastAsia="Times New Roman" w:hAnsi="Calibri" w:cs="Times New Roman"/>
                <w:color w:val="000000"/>
              </w:rPr>
            </w:pPr>
            <w:r w:rsidRPr="00E556E8">
              <w:rPr>
                <w:rFonts w:ascii="Calibri" w:eastAsia="Times New Roman" w:hAnsi="Calibri" w:cs="Times New Roman"/>
                <w:color w:val="000000"/>
              </w:rPr>
              <w:t>In-person</w:t>
            </w:r>
            <w:r w:rsidR="00D4092F">
              <w:rPr>
                <w:rFonts w:ascii="Calibri" w:eastAsia="Times New Roman" w:hAnsi="Calibri" w:cs="Times New Roman"/>
                <w:color w:val="000000"/>
              </w:rPr>
              <w:t>/Virtual</w:t>
            </w:r>
            <w:r w:rsidRPr="00E556E8">
              <w:rPr>
                <w:rFonts w:ascii="Calibri" w:eastAsia="Times New Roman" w:hAnsi="Calibri" w:cs="Times New Roman"/>
                <w:color w:val="000000"/>
              </w:rPr>
              <w:t xml:space="preserve"> course</w:t>
            </w:r>
          </w:p>
        </w:tc>
        <w:tc>
          <w:tcPr>
            <w:tcW w:w="3031" w:type="dxa"/>
            <w:shd w:val="clear" w:color="auto" w:fill="FBD4B4" w:themeFill="accent6" w:themeFillTint="66"/>
            <w:vAlign w:val="center"/>
          </w:tcPr>
          <w:p w14:paraId="7F1E6AD0" w14:textId="77777777" w:rsidR="009517E1" w:rsidRPr="00E556E8" w:rsidRDefault="009517E1" w:rsidP="009517E1">
            <w:pPr>
              <w:spacing w:after="0" w:line="240" w:lineRule="auto"/>
              <w:rPr>
                <w:rFonts w:ascii="Calibri" w:eastAsia="Times New Roman" w:hAnsi="Calibri" w:cs="Times New Roman"/>
                <w:color w:val="000000"/>
              </w:rPr>
            </w:pPr>
            <w:r>
              <w:rPr>
                <w:rFonts w:ascii="Calibri" w:eastAsia="Times New Roman" w:hAnsi="Calibri" w:cs="Times New Roman"/>
                <w:color w:val="000000"/>
              </w:rPr>
              <w:t>Preferred</w:t>
            </w:r>
          </w:p>
        </w:tc>
      </w:tr>
      <w:tr w:rsidR="00D8176E" w:rsidRPr="00E556E8" w14:paraId="69AF8D93" w14:textId="77777777" w:rsidTr="0017645D">
        <w:trPr>
          <w:trHeight w:val="300"/>
        </w:trPr>
        <w:tc>
          <w:tcPr>
            <w:tcW w:w="3298" w:type="dxa"/>
            <w:shd w:val="clear" w:color="auto" w:fill="BFBFBF" w:themeFill="background1" w:themeFillShade="BF"/>
            <w:noWrap/>
            <w:vAlign w:val="bottom"/>
            <w:hideMark/>
          </w:tcPr>
          <w:p w14:paraId="63E8B0DC" w14:textId="77777777" w:rsidR="00D8176E" w:rsidRPr="00E556E8" w:rsidRDefault="00D8176E" w:rsidP="00F30507">
            <w:pPr>
              <w:spacing w:after="0" w:line="240" w:lineRule="auto"/>
              <w:rPr>
                <w:rFonts w:ascii="Calibri" w:eastAsia="Times New Roman" w:hAnsi="Calibri" w:cs="Times New Roman"/>
                <w:color w:val="000000"/>
              </w:rPr>
            </w:pPr>
            <w:r w:rsidRPr="00E556E8">
              <w:rPr>
                <w:rFonts w:ascii="Calibri" w:eastAsia="Times New Roman" w:hAnsi="Calibri" w:cs="Times New Roman"/>
                <w:color w:val="000000"/>
              </w:rPr>
              <w:t>Topic</w:t>
            </w:r>
          </w:p>
        </w:tc>
        <w:tc>
          <w:tcPr>
            <w:tcW w:w="3031" w:type="dxa"/>
            <w:shd w:val="clear" w:color="auto" w:fill="BFBFBF" w:themeFill="background1" w:themeFillShade="BF"/>
            <w:noWrap/>
            <w:vAlign w:val="bottom"/>
            <w:hideMark/>
          </w:tcPr>
          <w:p w14:paraId="70D5CE6C" w14:textId="77777777" w:rsidR="00D8176E" w:rsidRPr="00E556E8" w:rsidRDefault="00D8176E" w:rsidP="00F30507">
            <w:pPr>
              <w:spacing w:after="0" w:line="240" w:lineRule="auto"/>
              <w:rPr>
                <w:rFonts w:ascii="Calibri" w:eastAsia="Times New Roman" w:hAnsi="Calibri" w:cs="Times New Roman"/>
                <w:color w:val="000000"/>
              </w:rPr>
            </w:pPr>
            <w:r w:rsidRPr="00E556E8">
              <w:rPr>
                <w:rFonts w:ascii="Calibri" w:eastAsia="Times New Roman" w:hAnsi="Calibri" w:cs="Times New Roman"/>
                <w:color w:val="000000"/>
              </w:rPr>
              <w:t>How Addressed</w:t>
            </w:r>
          </w:p>
        </w:tc>
        <w:tc>
          <w:tcPr>
            <w:tcW w:w="3031" w:type="dxa"/>
            <w:shd w:val="clear" w:color="auto" w:fill="BFBFBF" w:themeFill="background1" w:themeFillShade="BF"/>
          </w:tcPr>
          <w:p w14:paraId="555CF1A8" w14:textId="77777777" w:rsidR="00D8176E" w:rsidRPr="00E556E8" w:rsidRDefault="00D8176E" w:rsidP="00F30507">
            <w:pPr>
              <w:spacing w:after="0" w:line="240" w:lineRule="auto"/>
              <w:rPr>
                <w:rFonts w:ascii="Calibri" w:eastAsia="Times New Roman" w:hAnsi="Calibri" w:cs="Times New Roman"/>
                <w:color w:val="000000"/>
              </w:rPr>
            </w:pPr>
            <w:r>
              <w:rPr>
                <w:rFonts w:ascii="Calibri" w:eastAsia="Times New Roman" w:hAnsi="Calibri" w:cs="Times New Roman"/>
                <w:color w:val="000000"/>
              </w:rPr>
              <w:t>Required/Preferred/ Recommended</w:t>
            </w:r>
          </w:p>
        </w:tc>
      </w:tr>
      <w:tr w:rsidR="009517E1" w:rsidRPr="00E556E8" w14:paraId="33C415C3" w14:textId="77777777" w:rsidTr="00FE7D0E">
        <w:trPr>
          <w:trHeight w:val="720"/>
        </w:trPr>
        <w:tc>
          <w:tcPr>
            <w:tcW w:w="3298" w:type="dxa"/>
            <w:shd w:val="clear" w:color="auto" w:fill="D6E3BC" w:themeFill="accent3" w:themeFillTint="66"/>
            <w:hideMark/>
          </w:tcPr>
          <w:p w14:paraId="0ED72E8D" w14:textId="77777777" w:rsidR="009517E1" w:rsidRPr="00E556E8" w:rsidRDefault="009517E1" w:rsidP="009517E1">
            <w:pPr>
              <w:spacing w:after="0" w:line="240" w:lineRule="auto"/>
              <w:rPr>
                <w:rFonts w:ascii="Calibri" w:eastAsia="Times New Roman" w:hAnsi="Calibri" w:cs="Times New Roman"/>
                <w:color w:val="000000"/>
              </w:rPr>
            </w:pPr>
            <w:r w:rsidRPr="00E556E8">
              <w:rPr>
                <w:rFonts w:ascii="Calibri" w:eastAsia="Times New Roman" w:hAnsi="Calibri" w:cs="Times New Roman"/>
                <w:color w:val="000000"/>
              </w:rPr>
              <w:lastRenderedPageBreak/>
              <w:t>Introduction to the CI Division - shadow for a day - learn what people do</w:t>
            </w:r>
            <w:r>
              <w:rPr>
                <w:rFonts w:ascii="Calibri" w:eastAsia="Times New Roman" w:hAnsi="Calibri" w:cs="Times New Roman"/>
                <w:color w:val="000000"/>
              </w:rPr>
              <w:t xml:space="preserve"> (CST; CWA; Rick; CNIO; CMIO; DBA’s; mobile folks; designers; System Admins; anyone I have forgotten)</w:t>
            </w:r>
          </w:p>
        </w:tc>
        <w:tc>
          <w:tcPr>
            <w:tcW w:w="3031" w:type="dxa"/>
            <w:shd w:val="clear" w:color="auto" w:fill="D6E3BC" w:themeFill="accent3" w:themeFillTint="66"/>
            <w:hideMark/>
          </w:tcPr>
          <w:p w14:paraId="70218B25" w14:textId="77777777" w:rsidR="009517E1" w:rsidRPr="00E556E8" w:rsidRDefault="009517E1" w:rsidP="009517E1">
            <w:pPr>
              <w:spacing w:after="0" w:line="240" w:lineRule="auto"/>
              <w:rPr>
                <w:rFonts w:ascii="Calibri" w:eastAsia="Times New Roman" w:hAnsi="Calibri" w:cs="Times New Roman"/>
                <w:color w:val="000000"/>
              </w:rPr>
            </w:pPr>
            <w:r w:rsidRPr="00E556E8">
              <w:rPr>
                <w:rFonts w:ascii="Calibri" w:eastAsia="Times New Roman" w:hAnsi="Calibri" w:cs="Times New Roman"/>
                <w:color w:val="000000"/>
              </w:rPr>
              <w:t>In person - Building 9930 and MAMC CI spaces</w:t>
            </w:r>
          </w:p>
        </w:tc>
        <w:tc>
          <w:tcPr>
            <w:tcW w:w="3031" w:type="dxa"/>
            <w:shd w:val="clear" w:color="auto" w:fill="D6E3BC" w:themeFill="accent3" w:themeFillTint="66"/>
          </w:tcPr>
          <w:p w14:paraId="51E405EC" w14:textId="77777777" w:rsidR="009517E1" w:rsidRPr="00E556E8" w:rsidRDefault="009517E1" w:rsidP="009517E1">
            <w:pPr>
              <w:spacing w:after="0" w:line="240" w:lineRule="auto"/>
              <w:rPr>
                <w:rFonts w:ascii="Calibri" w:eastAsia="Times New Roman" w:hAnsi="Calibri" w:cs="Times New Roman"/>
                <w:color w:val="000000"/>
              </w:rPr>
            </w:pPr>
            <w:r>
              <w:rPr>
                <w:rFonts w:ascii="Calibri" w:eastAsia="Times New Roman" w:hAnsi="Calibri" w:cs="Times New Roman"/>
                <w:color w:val="000000"/>
              </w:rPr>
              <w:t>Highly Recommended</w:t>
            </w:r>
          </w:p>
        </w:tc>
      </w:tr>
      <w:tr w:rsidR="009517E1" w:rsidRPr="00E556E8" w14:paraId="754684A6" w14:textId="77777777" w:rsidTr="00FE7D0E">
        <w:trPr>
          <w:trHeight w:val="300"/>
        </w:trPr>
        <w:tc>
          <w:tcPr>
            <w:tcW w:w="3298" w:type="dxa"/>
            <w:shd w:val="clear" w:color="auto" w:fill="E5B8B7" w:themeFill="accent2" w:themeFillTint="66"/>
            <w:vAlign w:val="center"/>
            <w:hideMark/>
          </w:tcPr>
          <w:p w14:paraId="0483AA51" w14:textId="77777777" w:rsidR="009517E1" w:rsidRPr="00E556E8" w:rsidRDefault="009517E1" w:rsidP="009517E1">
            <w:pPr>
              <w:spacing w:after="0" w:line="240" w:lineRule="auto"/>
              <w:rPr>
                <w:rFonts w:ascii="Calibri" w:eastAsia="Times New Roman" w:hAnsi="Calibri" w:cs="Times New Roman"/>
                <w:color w:val="000000"/>
              </w:rPr>
            </w:pPr>
            <w:r w:rsidRPr="00E556E8">
              <w:rPr>
                <w:rFonts w:ascii="Calibri" w:eastAsia="Times New Roman" w:hAnsi="Calibri" w:cs="Times New Roman"/>
                <w:color w:val="000000"/>
              </w:rPr>
              <w:t> </w:t>
            </w:r>
            <w:r w:rsidR="00F12195">
              <w:rPr>
                <w:rFonts w:ascii="Calibri" w:eastAsia="Times New Roman" w:hAnsi="Calibri" w:cs="Times New Roman"/>
                <w:color w:val="000000"/>
              </w:rPr>
              <w:t>TeamSTEPPS</w:t>
            </w:r>
          </w:p>
        </w:tc>
        <w:tc>
          <w:tcPr>
            <w:tcW w:w="3031" w:type="dxa"/>
            <w:shd w:val="clear" w:color="auto" w:fill="E5B8B7" w:themeFill="accent2" w:themeFillTint="66"/>
            <w:vAlign w:val="center"/>
            <w:hideMark/>
          </w:tcPr>
          <w:p w14:paraId="4A299C0C" w14:textId="77777777" w:rsidR="009517E1" w:rsidRPr="00E556E8" w:rsidRDefault="009517E1" w:rsidP="009517E1">
            <w:pPr>
              <w:spacing w:after="0" w:line="240" w:lineRule="auto"/>
              <w:rPr>
                <w:rFonts w:ascii="Calibri" w:eastAsia="Times New Roman" w:hAnsi="Calibri" w:cs="Times New Roman"/>
                <w:color w:val="000000"/>
              </w:rPr>
            </w:pPr>
            <w:r w:rsidRPr="00E556E8">
              <w:rPr>
                <w:rFonts w:ascii="Calibri" w:eastAsia="Times New Roman" w:hAnsi="Calibri" w:cs="Times New Roman"/>
                <w:color w:val="000000"/>
              </w:rPr>
              <w:t> </w:t>
            </w:r>
            <w:r w:rsidR="00083C19">
              <w:rPr>
                <w:rFonts w:ascii="Calibri" w:eastAsia="Times New Roman" w:hAnsi="Calibri" w:cs="Times New Roman"/>
                <w:color w:val="000000"/>
              </w:rPr>
              <w:t>MCED Training</w:t>
            </w:r>
            <w:r w:rsidR="00FE7D0E">
              <w:rPr>
                <w:rFonts w:ascii="Calibri" w:eastAsia="Times New Roman" w:hAnsi="Calibri" w:cs="Times New Roman"/>
                <w:color w:val="000000"/>
              </w:rPr>
              <w:t xml:space="preserve"> (NEO, if not already done at previous stations)</w:t>
            </w:r>
          </w:p>
        </w:tc>
        <w:tc>
          <w:tcPr>
            <w:tcW w:w="3031" w:type="dxa"/>
            <w:shd w:val="clear" w:color="auto" w:fill="E5B8B7" w:themeFill="accent2" w:themeFillTint="66"/>
            <w:vAlign w:val="center"/>
          </w:tcPr>
          <w:p w14:paraId="39546229" w14:textId="77777777" w:rsidR="009517E1" w:rsidRPr="00E556E8" w:rsidRDefault="00F12195" w:rsidP="009517E1">
            <w:pPr>
              <w:spacing w:after="0" w:line="240" w:lineRule="auto"/>
              <w:rPr>
                <w:rFonts w:ascii="Calibri" w:eastAsia="Times New Roman" w:hAnsi="Calibri" w:cs="Times New Roman"/>
                <w:color w:val="000000"/>
              </w:rPr>
            </w:pPr>
            <w:r>
              <w:rPr>
                <w:rFonts w:ascii="Calibri" w:eastAsia="Times New Roman" w:hAnsi="Calibri" w:cs="Times New Roman"/>
                <w:color w:val="000000"/>
              </w:rPr>
              <w:t>Required</w:t>
            </w:r>
          </w:p>
        </w:tc>
      </w:tr>
      <w:tr w:rsidR="009517E1" w:rsidRPr="00E556E8" w14:paraId="48160113" w14:textId="77777777" w:rsidTr="00FE7D0E">
        <w:trPr>
          <w:trHeight w:val="315"/>
        </w:trPr>
        <w:tc>
          <w:tcPr>
            <w:tcW w:w="3298" w:type="dxa"/>
            <w:shd w:val="clear" w:color="auto" w:fill="E5B8B7" w:themeFill="accent2" w:themeFillTint="66"/>
            <w:vAlign w:val="bottom"/>
            <w:hideMark/>
          </w:tcPr>
          <w:p w14:paraId="2D5BD8A1" w14:textId="77777777" w:rsidR="009517E1" w:rsidRPr="00E556E8" w:rsidRDefault="009517E1" w:rsidP="00E556E8">
            <w:pPr>
              <w:spacing w:after="0" w:line="240" w:lineRule="auto"/>
              <w:rPr>
                <w:rFonts w:ascii="Calibri" w:eastAsia="Times New Roman" w:hAnsi="Calibri" w:cs="Times New Roman"/>
                <w:color w:val="000000"/>
              </w:rPr>
            </w:pPr>
            <w:r w:rsidRPr="00E556E8">
              <w:rPr>
                <w:rFonts w:ascii="Calibri" w:eastAsia="Times New Roman" w:hAnsi="Calibri" w:cs="Times New Roman"/>
                <w:color w:val="000000"/>
              </w:rPr>
              <w:t> </w:t>
            </w:r>
            <w:r w:rsidR="00F12195">
              <w:rPr>
                <w:rFonts w:ascii="Calibri" w:eastAsia="Times New Roman" w:hAnsi="Calibri" w:cs="Times New Roman"/>
                <w:color w:val="000000"/>
              </w:rPr>
              <w:t>Arbinger</w:t>
            </w:r>
          </w:p>
        </w:tc>
        <w:tc>
          <w:tcPr>
            <w:tcW w:w="3031" w:type="dxa"/>
            <w:shd w:val="clear" w:color="auto" w:fill="E5B8B7" w:themeFill="accent2" w:themeFillTint="66"/>
            <w:vAlign w:val="bottom"/>
            <w:hideMark/>
          </w:tcPr>
          <w:p w14:paraId="379269F0" w14:textId="77777777" w:rsidR="009517E1" w:rsidRPr="00E556E8" w:rsidRDefault="00083C19" w:rsidP="00E556E8">
            <w:pPr>
              <w:spacing w:after="0" w:line="240" w:lineRule="auto"/>
              <w:rPr>
                <w:rFonts w:ascii="Calibri" w:eastAsia="Times New Roman" w:hAnsi="Calibri" w:cs="Times New Roman"/>
                <w:color w:val="000000"/>
              </w:rPr>
            </w:pPr>
            <w:r>
              <w:rPr>
                <w:rFonts w:ascii="Calibri" w:eastAsia="Times New Roman" w:hAnsi="Calibri" w:cs="Times New Roman"/>
                <w:color w:val="000000"/>
              </w:rPr>
              <w:t>HRO Training</w:t>
            </w:r>
            <w:r w:rsidR="00FE7D0E">
              <w:rPr>
                <w:rFonts w:ascii="Calibri" w:eastAsia="Times New Roman" w:hAnsi="Calibri" w:cs="Times New Roman"/>
                <w:color w:val="000000"/>
              </w:rPr>
              <w:t xml:space="preserve"> (Prog Coordinator will enroll you)</w:t>
            </w:r>
          </w:p>
        </w:tc>
        <w:tc>
          <w:tcPr>
            <w:tcW w:w="3031" w:type="dxa"/>
            <w:shd w:val="clear" w:color="auto" w:fill="E5B8B7" w:themeFill="accent2" w:themeFillTint="66"/>
          </w:tcPr>
          <w:p w14:paraId="06F6E0AD" w14:textId="77777777" w:rsidR="009517E1" w:rsidRPr="00E556E8" w:rsidRDefault="00F12195" w:rsidP="00E556E8">
            <w:pPr>
              <w:spacing w:after="0" w:line="240" w:lineRule="auto"/>
              <w:rPr>
                <w:rFonts w:ascii="Calibri" w:eastAsia="Times New Roman" w:hAnsi="Calibri" w:cs="Times New Roman"/>
                <w:color w:val="000000"/>
              </w:rPr>
            </w:pPr>
            <w:r>
              <w:rPr>
                <w:rFonts w:ascii="Calibri" w:eastAsia="Times New Roman" w:hAnsi="Calibri" w:cs="Times New Roman"/>
                <w:color w:val="000000"/>
              </w:rPr>
              <w:t>Required</w:t>
            </w:r>
          </w:p>
        </w:tc>
      </w:tr>
      <w:tr w:rsidR="00F12195" w:rsidRPr="00E556E8" w14:paraId="12946127" w14:textId="77777777" w:rsidTr="00FE7D0E">
        <w:trPr>
          <w:trHeight w:val="315"/>
        </w:trPr>
        <w:tc>
          <w:tcPr>
            <w:tcW w:w="3298" w:type="dxa"/>
            <w:shd w:val="clear" w:color="auto" w:fill="E5B8B7" w:themeFill="accent2" w:themeFillTint="66"/>
            <w:vAlign w:val="bottom"/>
          </w:tcPr>
          <w:p w14:paraId="0F340089" w14:textId="77777777" w:rsidR="00F12195" w:rsidRPr="00E556E8" w:rsidRDefault="00D8176E" w:rsidP="00E556E8">
            <w:pPr>
              <w:spacing w:after="0" w:line="240" w:lineRule="auto"/>
              <w:rPr>
                <w:rFonts w:ascii="Calibri" w:eastAsia="Times New Roman" w:hAnsi="Calibri" w:cs="Times New Roman"/>
                <w:color w:val="000000"/>
              </w:rPr>
            </w:pPr>
            <w:r>
              <w:rPr>
                <w:rFonts w:ascii="Calibri" w:eastAsia="Times New Roman" w:hAnsi="Calibri" w:cs="Times New Roman"/>
                <w:color w:val="000000"/>
              </w:rPr>
              <w:t>Crucial Conversations</w:t>
            </w:r>
          </w:p>
        </w:tc>
        <w:tc>
          <w:tcPr>
            <w:tcW w:w="3031" w:type="dxa"/>
            <w:shd w:val="clear" w:color="auto" w:fill="E5B8B7" w:themeFill="accent2" w:themeFillTint="66"/>
            <w:vAlign w:val="bottom"/>
          </w:tcPr>
          <w:p w14:paraId="590537F2" w14:textId="77777777" w:rsidR="00F12195" w:rsidRPr="00E556E8" w:rsidRDefault="00083C19" w:rsidP="00E556E8">
            <w:pPr>
              <w:spacing w:after="0" w:line="240" w:lineRule="auto"/>
              <w:rPr>
                <w:rFonts w:ascii="Calibri" w:eastAsia="Times New Roman" w:hAnsi="Calibri" w:cs="Times New Roman"/>
                <w:color w:val="000000"/>
              </w:rPr>
            </w:pPr>
            <w:r>
              <w:rPr>
                <w:rFonts w:ascii="Calibri" w:eastAsia="Times New Roman" w:hAnsi="Calibri" w:cs="Times New Roman"/>
                <w:color w:val="000000"/>
              </w:rPr>
              <w:t>MCED Training</w:t>
            </w:r>
            <w:r w:rsidR="00FE7D0E">
              <w:rPr>
                <w:rFonts w:ascii="Calibri" w:eastAsia="Times New Roman" w:hAnsi="Calibri" w:cs="Times New Roman"/>
                <w:color w:val="000000"/>
              </w:rPr>
              <w:t xml:space="preserve"> (Prog Coordinator will enroll you)</w:t>
            </w:r>
          </w:p>
        </w:tc>
        <w:tc>
          <w:tcPr>
            <w:tcW w:w="3031" w:type="dxa"/>
            <w:shd w:val="clear" w:color="auto" w:fill="E5B8B7" w:themeFill="accent2" w:themeFillTint="66"/>
          </w:tcPr>
          <w:p w14:paraId="38403740" w14:textId="77777777" w:rsidR="00F12195" w:rsidRPr="00E556E8" w:rsidRDefault="00D8176E" w:rsidP="00E556E8">
            <w:pPr>
              <w:spacing w:after="0" w:line="240" w:lineRule="auto"/>
              <w:rPr>
                <w:rFonts w:ascii="Calibri" w:eastAsia="Times New Roman" w:hAnsi="Calibri" w:cs="Times New Roman"/>
                <w:color w:val="000000"/>
              </w:rPr>
            </w:pPr>
            <w:r>
              <w:rPr>
                <w:rFonts w:ascii="Calibri" w:eastAsia="Times New Roman" w:hAnsi="Calibri" w:cs="Times New Roman"/>
                <w:color w:val="000000"/>
              </w:rPr>
              <w:t>Required</w:t>
            </w:r>
          </w:p>
        </w:tc>
      </w:tr>
    </w:tbl>
    <w:p w14:paraId="615FD2E8" w14:textId="77777777" w:rsidR="00744AAA" w:rsidRDefault="00744AAA"/>
    <w:p w14:paraId="342B01E6" w14:textId="77777777" w:rsidR="009517E1" w:rsidRDefault="009517E1" w:rsidP="009517E1">
      <w:pPr>
        <w:contextualSpacing/>
      </w:pPr>
      <w:r>
        <w:t>Important Dates:</w:t>
      </w:r>
    </w:p>
    <w:p w14:paraId="70F49271" w14:textId="77777777" w:rsidR="009517E1" w:rsidRDefault="009517E1" w:rsidP="009517E1">
      <w:pPr>
        <w:contextualSpacing/>
      </w:pPr>
    </w:p>
    <w:p w14:paraId="71A2FA99" w14:textId="77777777" w:rsidR="009517E1" w:rsidRPr="00CC750F" w:rsidRDefault="00D4092F" w:rsidP="009517E1">
      <w:pPr>
        <w:numPr>
          <w:ilvl w:val="0"/>
          <w:numId w:val="1"/>
        </w:numPr>
        <w:pBdr>
          <w:top w:val="nil"/>
          <w:left w:val="nil"/>
          <w:bottom w:val="nil"/>
          <w:right w:val="nil"/>
          <w:between w:val="nil"/>
        </w:pBdr>
        <w:spacing w:after="0"/>
        <w:contextualSpacing/>
      </w:pPr>
      <w:r>
        <w:t>January/February</w:t>
      </w:r>
      <w:r w:rsidR="009517E1" w:rsidRPr="00CC750F">
        <w:t xml:space="preserve"> – submit application to UW</w:t>
      </w:r>
    </w:p>
    <w:p w14:paraId="1474C209" w14:textId="77777777" w:rsidR="009517E1" w:rsidRPr="00CC750F" w:rsidRDefault="009517E1" w:rsidP="009517E1">
      <w:pPr>
        <w:numPr>
          <w:ilvl w:val="0"/>
          <w:numId w:val="1"/>
        </w:numPr>
        <w:pBdr>
          <w:top w:val="nil"/>
          <w:left w:val="nil"/>
          <w:bottom w:val="nil"/>
          <w:right w:val="nil"/>
          <w:between w:val="nil"/>
        </w:pBdr>
        <w:spacing w:after="0"/>
        <w:contextualSpacing/>
      </w:pPr>
      <w:r w:rsidRPr="00CC750F">
        <w:t>March – receive credentialing application and info from Coordinator</w:t>
      </w:r>
    </w:p>
    <w:p w14:paraId="5E448FE3" w14:textId="77777777" w:rsidR="009517E1" w:rsidRPr="00CC750F" w:rsidRDefault="009517E1" w:rsidP="009517E1">
      <w:pPr>
        <w:numPr>
          <w:ilvl w:val="0"/>
          <w:numId w:val="1"/>
        </w:numPr>
        <w:pBdr>
          <w:top w:val="nil"/>
          <w:left w:val="nil"/>
          <w:bottom w:val="nil"/>
          <w:right w:val="nil"/>
          <w:between w:val="nil"/>
        </w:pBdr>
        <w:spacing w:after="0"/>
        <w:contextualSpacing/>
      </w:pPr>
      <w:r w:rsidRPr="00CC750F">
        <w:t>March – receive training requirements to complete ahead of time if possible, data request for each fellow to submit to coordinator, and fellowship in processing information</w:t>
      </w:r>
    </w:p>
    <w:p w14:paraId="0750CF49" w14:textId="77777777" w:rsidR="009517E1" w:rsidRDefault="009517E1" w:rsidP="009517E1">
      <w:pPr>
        <w:numPr>
          <w:ilvl w:val="0"/>
          <w:numId w:val="1"/>
        </w:numPr>
        <w:pBdr>
          <w:top w:val="nil"/>
          <w:left w:val="nil"/>
          <w:bottom w:val="nil"/>
          <w:right w:val="nil"/>
          <w:between w:val="nil"/>
        </w:pBdr>
        <w:spacing w:after="0"/>
        <w:contextualSpacing/>
      </w:pPr>
      <w:r w:rsidRPr="00CC750F">
        <w:t>April/May – notify specialty of arrival, start on FPPE</w:t>
      </w:r>
    </w:p>
    <w:p w14:paraId="422CD280" w14:textId="77777777" w:rsidR="008033DA" w:rsidRPr="00CC750F" w:rsidRDefault="00D4092F" w:rsidP="009517E1">
      <w:pPr>
        <w:numPr>
          <w:ilvl w:val="0"/>
          <w:numId w:val="1"/>
        </w:numPr>
        <w:pBdr>
          <w:top w:val="nil"/>
          <w:left w:val="nil"/>
          <w:bottom w:val="nil"/>
          <w:right w:val="nil"/>
          <w:between w:val="nil"/>
        </w:pBdr>
        <w:spacing w:after="0"/>
        <w:contextualSpacing/>
      </w:pPr>
      <w:r>
        <w:t>Mid-June</w:t>
      </w:r>
      <w:r w:rsidR="008033DA">
        <w:t xml:space="preserve"> - Start first Masters course</w:t>
      </w:r>
    </w:p>
    <w:p w14:paraId="4C944E11" w14:textId="77777777" w:rsidR="009517E1" w:rsidRPr="00CC750F" w:rsidRDefault="008033DA" w:rsidP="009517E1">
      <w:pPr>
        <w:numPr>
          <w:ilvl w:val="0"/>
          <w:numId w:val="1"/>
        </w:numPr>
        <w:pBdr>
          <w:top w:val="nil"/>
          <w:left w:val="nil"/>
          <w:bottom w:val="nil"/>
          <w:right w:val="nil"/>
          <w:between w:val="nil"/>
        </w:pBdr>
        <w:spacing w:after="0"/>
        <w:contextualSpacing/>
      </w:pPr>
      <w:r>
        <w:t>3</w:t>
      </w:r>
      <w:r w:rsidRPr="008033DA">
        <w:rPr>
          <w:vertAlign w:val="superscript"/>
        </w:rPr>
        <w:t>rd</w:t>
      </w:r>
      <w:r>
        <w:t xml:space="preserve"> Week of June</w:t>
      </w:r>
      <w:r w:rsidR="009517E1" w:rsidRPr="00CC750F">
        <w:t>– check-in and military in processing. Army through Waller Hall (3 days), AF at McChord and UW (1-2 days); Navy at Bremerton (1-2 days)</w:t>
      </w:r>
      <w:r w:rsidR="00D4092F">
        <w:t>; USCG Base Seattle</w:t>
      </w:r>
    </w:p>
    <w:p w14:paraId="7083CCA5" w14:textId="77777777" w:rsidR="009517E1" w:rsidRPr="00CC750F" w:rsidRDefault="00D4092F" w:rsidP="009517E1">
      <w:pPr>
        <w:numPr>
          <w:ilvl w:val="0"/>
          <w:numId w:val="1"/>
        </w:numPr>
        <w:pBdr>
          <w:top w:val="nil"/>
          <w:left w:val="nil"/>
          <w:bottom w:val="nil"/>
          <w:right w:val="nil"/>
          <w:between w:val="nil"/>
        </w:pBdr>
        <w:spacing w:after="0"/>
        <w:contextualSpacing/>
      </w:pPr>
      <w:r>
        <w:t>As soon as you arrive and check in</w:t>
      </w:r>
      <w:r w:rsidR="009517E1" w:rsidRPr="00CC750F">
        <w:t xml:space="preserve"> – MHS</w:t>
      </w:r>
      <w:r>
        <w:t xml:space="preserve"> </w:t>
      </w:r>
      <w:r w:rsidR="009517E1" w:rsidRPr="00CC750F">
        <w:t>G</w:t>
      </w:r>
      <w:r>
        <w:t>ENESIS</w:t>
      </w:r>
      <w:r w:rsidR="009517E1" w:rsidRPr="00CC750F">
        <w:t xml:space="preserve"> CBT (if needed)</w:t>
      </w:r>
    </w:p>
    <w:p w14:paraId="0B4EDA6B" w14:textId="77777777" w:rsidR="009517E1" w:rsidRPr="00CC750F" w:rsidRDefault="00D4092F" w:rsidP="009517E1">
      <w:pPr>
        <w:numPr>
          <w:ilvl w:val="0"/>
          <w:numId w:val="1"/>
        </w:numPr>
        <w:pBdr>
          <w:top w:val="nil"/>
          <w:left w:val="nil"/>
          <w:bottom w:val="nil"/>
          <w:right w:val="nil"/>
          <w:between w:val="nil"/>
        </w:pBdr>
        <w:spacing w:after="0"/>
        <w:contextualSpacing/>
      </w:pPr>
      <w:r>
        <w:t>L</w:t>
      </w:r>
      <w:r w:rsidR="008033DA">
        <w:t xml:space="preserve">ast week of June and first week of July </w:t>
      </w:r>
      <w:r w:rsidR="009517E1" w:rsidRPr="00CC750F">
        <w:t>– NEO, MAMC in processing, credentialing</w:t>
      </w:r>
      <w:r w:rsidR="008033DA">
        <w:t>, Genesis training</w:t>
      </w:r>
    </w:p>
    <w:p w14:paraId="6B1DF3BD" w14:textId="77777777" w:rsidR="009517E1" w:rsidRPr="00CC750F" w:rsidRDefault="00D4092F" w:rsidP="009517E1">
      <w:pPr>
        <w:numPr>
          <w:ilvl w:val="0"/>
          <w:numId w:val="1"/>
        </w:numPr>
        <w:pBdr>
          <w:top w:val="nil"/>
          <w:left w:val="nil"/>
          <w:bottom w:val="nil"/>
          <w:right w:val="nil"/>
          <w:between w:val="nil"/>
        </w:pBdr>
        <w:spacing w:after="0"/>
        <w:contextualSpacing/>
      </w:pPr>
      <w:r>
        <w:t xml:space="preserve">Early July </w:t>
      </w:r>
      <w:r w:rsidR="009517E1" w:rsidRPr="00CC750F">
        <w:t>-- learn about DHA, Service-specific Medical/IT leadership, and Dept of Clinical Informatics shadowing in prep for DHITS; MHSG ILT and OTS training</w:t>
      </w:r>
    </w:p>
    <w:p w14:paraId="771C94B0" w14:textId="77777777" w:rsidR="009517E1" w:rsidRPr="00CC750F" w:rsidRDefault="009517E1" w:rsidP="009517E1">
      <w:pPr>
        <w:numPr>
          <w:ilvl w:val="0"/>
          <w:numId w:val="1"/>
        </w:numPr>
        <w:pBdr>
          <w:top w:val="nil"/>
          <w:left w:val="nil"/>
          <w:bottom w:val="nil"/>
          <w:right w:val="nil"/>
          <w:between w:val="nil"/>
        </w:pBdr>
        <w:spacing w:after="0"/>
        <w:contextualSpacing/>
      </w:pPr>
      <w:r w:rsidRPr="00CC750F">
        <w:t xml:space="preserve">29 JUL – 1 AUG (approximate dates) – DHITS (All fellows)                                                                                                                                       </w:t>
      </w:r>
    </w:p>
    <w:p w14:paraId="1E812E08" w14:textId="77777777" w:rsidR="009517E1" w:rsidRDefault="00D4092F" w:rsidP="009517E1">
      <w:pPr>
        <w:numPr>
          <w:ilvl w:val="0"/>
          <w:numId w:val="1"/>
        </w:numPr>
        <w:pBdr>
          <w:top w:val="nil"/>
          <w:left w:val="nil"/>
          <w:bottom w:val="nil"/>
          <w:right w:val="nil"/>
          <w:between w:val="nil"/>
        </w:pBdr>
        <w:spacing w:after="0"/>
        <w:contextualSpacing/>
      </w:pPr>
      <w:r>
        <w:t>JUL/AUG</w:t>
      </w:r>
      <w:r w:rsidR="009517E1">
        <w:t xml:space="preserve"> Supervisor Development Course; Arbinger, Crucial Conversations</w:t>
      </w:r>
    </w:p>
    <w:p w14:paraId="5CCFB9C1" w14:textId="77777777" w:rsidR="008033DA" w:rsidRDefault="008033DA" w:rsidP="009517E1">
      <w:pPr>
        <w:numPr>
          <w:ilvl w:val="0"/>
          <w:numId w:val="1"/>
        </w:numPr>
        <w:pBdr>
          <w:top w:val="nil"/>
          <w:left w:val="nil"/>
          <w:bottom w:val="nil"/>
          <w:right w:val="nil"/>
          <w:between w:val="nil"/>
        </w:pBdr>
        <w:spacing w:after="0"/>
        <w:contextualSpacing/>
      </w:pPr>
      <w:r>
        <w:t>AUG – New Fellows Welcome Lunch (families welcome, civilian dress)</w:t>
      </w:r>
    </w:p>
    <w:p w14:paraId="2815FA94" w14:textId="77777777" w:rsidR="009517E1" w:rsidRDefault="00D4092F" w:rsidP="00942C58">
      <w:pPr>
        <w:numPr>
          <w:ilvl w:val="0"/>
          <w:numId w:val="1"/>
        </w:numPr>
        <w:pBdr>
          <w:top w:val="nil"/>
          <w:left w:val="nil"/>
          <w:bottom w:val="nil"/>
          <w:right w:val="nil"/>
          <w:between w:val="nil"/>
        </w:pBdr>
        <w:spacing w:after="0"/>
        <w:contextualSpacing/>
      </w:pPr>
      <w:r>
        <w:t>JUL/AUG/SEP</w:t>
      </w:r>
      <w:r w:rsidR="009517E1">
        <w:t>--Basic intro to stats, Intro to CI lectures (is this necessary if completing the ONC HIT Curriculum--also includes Networks, Data, Programming, Analytics training wheels version), IRB Process, Medical Library, presentation skills, effective meetings, CI videos on YouTube, Clinical Informatics Board Review Text--Dixon and Finnell, consider selection or coming up with a project</w:t>
      </w:r>
      <w:r w:rsidR="00357B36">
        <w:t>.</w:t>
      </w:r>
    </w:p>
    <w:p w14:paraId="6E3AD4F5" w14:textId="77777777" w:rsidR="004742ED" w:rsidRDefault="004742ED" w:rsidP="004742ED">
      <w:pPr>
        <w:pBdr>
          <w:top w:val="nil"/>
          <w:left w:val="nil"/>
          <w:bottom w:val="nil"/>
          <w:right w:val="nil"/>
          <w:between w:val="nil"/>
        </w:pBdr>
        <w:spacing w:after="0"/>
        <w:contextualSpacing/>
      </w:pPr>
    </w:p>
    <w:p w14:paraId="6208A8FF" w14:textId="77777777" w:rsidR="004742ED" w:rsidRPr="004742ED" w:rsidRDefault="004742ED" w:rsidP="004742ED">
      <w:pPr>
        <w:pBdr>
          <w:top w:val="nil"/>
          <w:left w:val="nil"/>
          <w:bottom w:val="nil"/>
          <w:right w:val="nil"/>
          <w:between w:val="nil"/>
        </w:pBdr>
        <w:spacing w:after="0"/>
        <w:contextualSpacing/>
        <w:rPr>
          <w:b/>
        </w:rPr>
      </w:pPr>
      <w:r w:rsidRPr="004742ED">
        <w:rPr>
          <w:b/>
        </w:rPr>
        <w:t>Fellow Expectations</w:t>
      </w:r>
    </w:p>
    <w:p w14:paraId="0148315B" w14:textId="77777777" w:rsidR="004742ED" w:rsidRDefault="004742ED" w:rsidP="004742ED">
      <w:r>
        <w:t>Time Away: what constitutes time away, how much time ACGME allows and h</w:t>
      </w:r>
      <w:r w:rsidR="00B548E8">
        <w:t xml:space="preserve">ow it will be tracked (as we </w:t>
      </w:r>
      <w:r>
        <w:t>have to report it):</w:t>
      </w:r>
    </w:p>
    <w:p w14:paraId="499A270E" w14:textId="77777777" w:rsidR="004742ED" w:rsidRDefault="004742ED" w:rsidP="004742ED"/>
    <w:p w14:paraId="39D92A5D" w14:textId="77777777" w:rsidR="004742ED" w:rsidRDefault="004742ED" w:rsidP="004742ED">
      <w:pPr>
        <w:pStyle w:val="ListParagraph"/>
        <w:numPr>
          <w:ilvl w:val="0"/>
          <w:numId w:val="2"/>
        </w:numPr>
      </w:pPr>
      <w:r>
        <w:lastRenderedPageBreak/>
        <w:t>Time Away constitutes anything that is not Go Lives or Professional Conferences (e.g., Primary Specialty, HIMSS, AMIA CIC – note: only one CI-related conference and one Primary Specialty-related conference are approved per year per a previous PEC)</w:t>
      </w:r>
    </w:p>
    <w:p w14:paraId="5B3B14C4" w14:textId="77777777" w:rsidR="004742ED" w:rsidRDefault="004742ED" w:rsidP="004742ED">
      <w:pPr>
        <w:pStyle w:val="ListParagraph"/>
        <w:numPr>
          <w:ilvl w:val="0"/>
          <w:numId w:val="2"/>
        </w:numPr>
      </w:pPr>
      <w:r>
        <w:t>Consulting, promotions, retirements, etc are time away.</w:t>
      </w:r>
    </w:p>
    <w:p w14:paraId="04987B06" w14:textId="77777777" w:rsidR="004742ED" w:rsidRDefault="004742ED" w:rsidP="004742ED">
      <w:pPr>
        <w:pStyle w:val="ListParagraph"/>
        <w:numPr>
          <w:ilvl w:val="0"/>
          <w:numId w:val="2"/>
        </w:numPr>
      </w:pPr>
      <w:r>
        <w:t xml:space="preserve">All requests for time away, regardless of Service, need to go to both the PD and the PC, at least as an email request. For Army Fellows, that also includes the formal leave request for the Company. </w:t>
      </w:r>
    </w:p>
    <w:p w14:paraId="68B44428" w14:textId="77777777" w:rsidR="004742ED" w:rsidRDefault="004742ED" w:rsidP="004742ED">
      <w:pPr>
        <w:pStyle w:val="ListParagraph"/>
        <w:numPr>
          <w:ilvl w:val="0"/>
          <w:numId w:val="2"/>
        </w:numPr>
      </w:pPr>
      <w:r>
        <w:t xml:space="preserve">All Time Away must be tracked and reported to the ACGME per year. It is not to exceed 30 days per Academic Year. </w:t>
      </w:r>
    </w:p>
    <w:p w14:paraId="66A7AE76" w14:textId="77777777" w:rsidR="004742ED" w:rsidRDefault="00B548E8" w:rsidP="004742ED">
      <w:pPr>
        <w:pStyle w:val="ListParagraph"/>
        <w:numPr>
          <w:ilvl w:val="0"/>
          <w:numId w:val="2"/>
        </w:numPr>
      </w:pPr>
      <w:r>
        <w:t>Do NOT volunteer for or si</w:t>
      </w:r>
      <w:r w:rsidR="004742ED">
        <w:t>g</w:t>
      </w:r>
      <w:r>
        <w:t>n</w:t>
      </w:r>
      <w:r w:rsidR="004742ED">
        <w:t xml:space="preserve"> yourself up for activities that will require time away from the in-person Fellowship activities without the courtesy of asking the PD first. </w:t>
      </w:r>
    </w:p>
    <w:p w14:paraId="49DCCF57" w14:textId="77777777" w:rsidR="004742ED" w:rsidRDefault="004742ED" w:rsidP="004742ED"/>
    <w:p w14:paraId="370B1AB7" w14:textId="77777777" w:rsidR="00CB3E19" w:rsidRDefault="004742ED" w:rsidP="00CB3E19">
      <w:pPr>
        <w:pStyle w:val="ListParagraph"/>
        <w:numPr>
          <w:ilvl w:val="0"/>
          <w:numId w:val="4"/>
        </w:numPr>
        <w:pBdr>
          <w:top w:val="nil"/>
          <w:left w:val="nil"/>
          <w:bottom w:val="nil"/>
          <w:right w:val="nil"/>
          <w:between w:val="nil"/>
        </w:pBdr>
        <w:contextualSpacing/>
      </w:pPr>
      <w:r>
        <w:t xml:space="preserve">This is NOT a virtual Fellowship. ACGME has not approved it as such, so it matters not how connected we are. </w:t>
      </w:r>
    </w:p>
    <w:p w14:paraId="400CBDB7" w14:textId="77777777" w:rsidR="00CB3E19" w:rsidRDefault="004742ED" w:rsidP="00CB3E19">
      <w:pPr>
        <w:pStyle w:val="ListParagraph"/>
        <w:numPr>
          <w:ilvl w:val="0"/>
          <w:numId w:val="4"/>
        </w:numPr>
        <w:pBdr>
          <w:top w:val="nil"/>
          <w:left w:val="nil"/>
          <w:bottom w:val="nil"/>
          <w:right w:val="nil"/>
          <w:between w:val="nil"/>
        </w:pBdr>
        <w:contextualSpacing/>
      </w:pPr>
      <w:r>
        <w:t>If we are meeting in person, which we are required to do outside of a pandemic or similar contingency, then everyone must attend didactics and other Fellowship activities (PEC, Journal Club, Book Club, etc</w:t>
      </w:r>
      <w:r w:rsidR="00CB3E19">
        <w:t>.</w:t>
      </w:r>
      <w:r>
        <w:t>) in person</w:t>
      </w:r>
      <w:r w:rsidR="00CB3E19">
        <w:t>.</w:t>
      </w:r>
      <w:r>
        <w:t xml:space="preserve"> </w:t>
      </w:r>
    </w:p>
    <w:p w14:paraId="43D6EA26" w14:textId="77777777" w:rsidR="00CB3E19" w:rsidRDefault="00CB3E19" w:rsidP="00CB3E19">
      <w:pPr>
        <w:pStyle w:val="ListParagraph"/>
        <w:numPr>
          <w:ilvl w:val="0"/>
          <w:numId w:val="4"/>
        </w:numPr>
        <w:pBdr>
          <w:top w:val="nil"/>
          <w:left w:val="nil"/>
          <w:bottom w:val="nil"/>
          <w:right w:val="nil"/>
          <w:between w:val="nil"/>
        </w:pBdr>
        <w:contextualSpacing/>
      </w:pPr>
      <w:r>
        <w:t>Acceptable exceptions include</w:t>
      </w:r>
      <w:r w:rsidR="004742ED">
        <w:t xml:space="preserve"> “real” (counted) or “basket” (not counted) time away </w:t>
      </w:r>
      <w:r>
        <w:t xml:space="preserve">that </w:t>
      </w:r>
      <w:r w:rsidR="004742ED">
        <w:t xml:space="preserve">has been explicitly granted by the PD. </w:t>
      </w:r>
    </w:p>
    <w:p w14:paraId="26E19763" w14:textId="77777777" w:rsidR="004742ED" w:rsidRDefault="004742ED" w:rsidP="00CB3E19">
      <w:pPr>
        <w:pStyle w:val="ListParagraph"/>
        <w:numPr>
          <w:ilvl w:val="0"/>
          <w:numId w:val="4"/>
        </w:numPr>
        <w:pBdr>
          <w:top w:val="nil"/>
          <w:left w:val="nil"/>
          <w:bottom w:val="nil"/>
          <w:right w:val="nil"/>
          <w:between w:val="nil"/>
        </w:pBdr>
        <w:contextualSpacing/>
      </w:pPr>
      <w:r>
        <w:t>Requests for basket time away will be considered on a case-by-case basis and are generally reserved for things like illness or injury to self or family.</w:t>
      </w:r>
    </w:p>
    <w:p w14:paraId="377973CD" w14:textId="77777777" w:rsidR="00EA38DB" w:rsidRDefault="00EA38DB" w:rsidP="004742ED">
      <w:pPr>
        <w:pBdr>
          <w:top w:val="nil"/>
          <w:left w:val="nil"/>
          <w:bottom w:val="nil"/>
          <w:right w:val="nil"/>
          <w:between w:val="nil"/>
        </w:pBdr>
        <w:spacing w:after="0"/>
        <w:contextualSpacing/>
      </w:pPr>
    </w:p>
    <w:p w14:paraId="495C5A36" w14:textId="77777777" w:rsidR="00EA38DB" w:rsidRPr="00EA38DB" w:rsidRDefault="00EA38DB" w:rsidP="004742ED">
      <w:pPr>
        <w:pBdr>
          <w:top w:val="nil"/>
          <w:left w:val="nil"/>
          <w:bottom w:val="nil"/>
          <w:right w:val="nil"/>
          <w:between w:val="nil"/>
        </w:pBdr>
        <w:spacing w:after="0"/>
        <w:contextualSpacing/>
        <w:rPr>
          <w:b/>
        </w:rPr>
      </w:pPr>
      <w:r w:rsidRPr="00EA38DB">
        <w:rPr>
          <w:b/>
        </w:rPr>
        <w:t>Education versus Service</w:t>
      </w:r>
    </w:p>
    <w:p w14:paraId="76FDA22E" w14:textId="77777777" w:rsidR="00EA38DB" w:rsidRDefault="00CB3E19" w:rsidP="004742ED">
      <w:pPr>
        <w:pBdr>
          <w:top w:val="nil"/>
          <w:left w:val="nil"/>
          <w:bottom w:val="nil"/>
          <w:right w:val="nil"/>
          <w:between w:val="nil"/>
        </w:pBdr>
        <w:spacing w:after="0"/>
        <w:contextualSpacing/>
      </w:pPr>
      <w:r>
        <w:t xml:space="preserve">The ACGME has a very strict and biased view of the balance between Education and Service for GME programs. </w:t>
      </w:r>
    </w:p>
    <w:p w14:paraId="7B43B35F" w14:textId="77777777" w:rsidR="00CB3E19" w:rsidRDefault="00CB3E19" w:rsidP="004742ED">
      <w:pPr>
        <w:pBdr>
          <w:top w:val="nil"/>
          <w:left w:val="nil"/>
          <w:bottom w:val="nil"/>
          <w:right w:val="nil"/>
          <w:between w:val="nil"/>
        </w:pBdr>
        <w:spacing w:after="0"/>
        <w:contextualSpacing/>
      </w:pPr>
      <w:r>
        <w:t>Education is education, and this includes such things (for the CI Fellowship) as:</w:t>
      </w:r>
    </w:p>
    <w:p w14:paraId="6F453CAB" w14:textId="77777777" w:rsidR="00CB3E19" w:rsidRDefault="00CB3E19" w:rsidP="00CB3E19">
      <w:pPr>
        <w:pStyle w:val="ListParagraph"/>
        <w:numPr>
          <w:ilvl w:val="0"/>
          <w:numId w:val="5"/>
        </w:numPr>
        <w:pBdr>
          <w:top w:val="nil"/>
          <w:left w:val="nil"/>
          <w:bottom w:val="nil"/>
          <w:right w:val="nil"/>
          <w:between w:val="nil"/>
        </w:pBdr>
        <w:contextualSpacing/>
      </w:pPr>
      <w:r>
        <w:t>Didactics, Journal Club, Book Club</w:t>
      </w:r>
    </w:p>
    <w:p w14:paraId="4E356162" w14:textId="77777777" w:rsidR="00CB3E19" w:rsidRDefault="00CB3E19" w:rsidP="00CB3E19">
      <w:pPr>
        <w:pStyle w:val="ListParagraph"/>
        <w:numPr>
          <w:ilvl w:val="0"/>
          <w:numId w:val="5"/>
        </w:numPr>
        <w:pBdr>
          <w:top w:val="nil"/>
          <w:left w:val="nil"/>
          <w:bottom w:val="nil"/>
          <w:right w:val="nil"/>
          <w:between w:val="nil"/>
        </w:pBdr>
        <w:contextualSpacing/>
      </w:pPr>
      <w:r>
        <w:t>PIF support for MHSG Go Live’s</w:t>
      </w:r>
    </w:p>
    <w:p w14:paraId="70E5D0C7" w14:textId="77777777" w:rsidR="00CB3E19" w:rsidRDefault="00CB3E19" w:rsidP="00CB3E19">
      <w:pPr>
        <w:pStyle w:val="ListParagraph"/>
        <w:numPr>
          <w:ilvl w:val="0"/>
          <w:numId w:val="5"/>
        </w:numPr>
        <w:pBdr>
          <w:top w:val="nil"/>
          <w:left w:val="nil"/>
          <w:bottom w:val="nil"/>
          <w:right w:val="nil"/>
          <w:between w:val="nil"/>
        </w:pBdr>
        <w:contextualSpacing/>
      </w:pPr>
      <w:r>
        <w:t>Rotation at the FEHRM</w:t>
      </w:r>
    </w:p>
    <w:p w14:paraId="3B875CE0" w14:textId="77777777" w:rsidR="00CB3E19" w:rsidRDefault="00CB3E19" w:rsidP="00CB3E19">
      <w:pPr>
        <w:pStyle w:val="ListParagraph"/>
        <w:numPr>
          <w:ilvl w:val="0"/>
          <w:numId w:val="5"/>
        </w:numPr>
        <w:pBdr>
          <w:top w:val="nil"/>
          <w:left w:val="nil"/>
          <w:bottom w:val="nil"/>
          <w:right w:val="nil"/>
          <w:between w:val="nil"/>
        </w:pBdr>
        <w:contextualSpacing/>
      </w:pPr>
      <w:r>
        <w:t>Site visits to other health care systems and/or vendors organized by the CI Division or PD</w:t>
      </w:r>
    </w:p>
    <w:p w14:paraId="5302DD82" w14:textId="77777777" w:rsidR="00CB3E19" w:rsidRDefault="00CB3E19" w:rsidP="00CB3E19">
      <w:pPr>
        <w:pStyle w:val="ListParagraph"/>
        <w:numPr>
          <w:ilvl w:val="0"/>
          <w:numId w:val="5"/>
        </w:numPr>
        <w:pBdr>
          <w:top w:val="nil"/>
          <w:left w:val="nil"/>
          <w:bottom w:val="nil"/>
          <w:right w:val="nil"/>
          <w:between w:val="nil"/>
        </w:pBdr>
        <w:contextualSpacing/>
      </w:pPr>
      <w:r>
        <w:t>Collaboration with CWA’s and/or CST’s to learn about workflow evaluation and revision or to learn teaching techniques/assist with new user education (applied knowledge)</w:t>
      </w:r>
    </w:p>
    <w:p w14:paraId="2FF89FCA" w14:textId="77777777" w:rsidR="00CB3E19" w:rsidRDefault="00CB3E19" w:rsidP="00CB3E19">
      <w:pPr>
        <w:pStyle w:val="ListParagraph"/>
        <w:numPr>
          <w:ilvl w:val="0"/>
          <w:numId w:val="5"/>
        </w:numPr>
        <w:pBdr>
          <w:top w:val="nil"/>
          <w:left w:val="nil"/>
          <w:bottom w:val="nil"/>
          <w:right w:val="nil"/>
          <w:between w:val="nil"/>
        </w:pBdr>
        <w:contextualSpacing/>
      </w:pPr>
      <w:r>
        <w:t>Leading ISC Working Groups (leadership and teams skills applied knowledge)</w:t>
      </w:r>
    </w:p>
    <w:p w14:paraId="7016E0DF" w14:textId="77777777" w:rsidR="00CB3E19" w:rsidRDefault="00CB3E19" w:rsidP="00CB3E19">
      <w:pPr>
        <w:pStyle w:val="ListParagraph"/>
        <w:numPr>
          <w:ilvl w:val="0"/>
          <w:numId w:val="5"/>
        </w:numPr>
        <w:pBdr>
          <w:top w:val="nil"/>
          <w:left w:val="nil"/>
          <w:bottom w:val="nil"/>
          <w:right w:val="nil"/>
          <w:between w:val="nil"/>
        </w:pBdr>
        <w:contextualSpacing/>
      </w:pPr>
      <w:r>
        <w:t>Work for your QI/PI or Scholarly Projects, or to be published in/prese</w:t>
      </w:r>
      <w:r w:rsidR="00135771">
        <w:t>nted at CI- or primary specialty-focused venues.</w:t>
      </w:r>
    </w:p>
    <w:p w14:paraId="38BDB8B5" w14:textId="77777777" w:rsidR="00CB3E19" w:rsidRDefault="00CB3E19" w:rsidP="00CB3E19">
      <w:pPr>
        <w:pBdr>
          <w:top w:val="nil"/>
          <w:left w:val="nil"/>
          <w:bottom w:val="nil"/>
          <w:right w:val="nil"/>
          <w:between w:val="nil"/>
        </w:pBdr>
        <w:contextualSpacing/>
      </w:pPr>
    </w:p>
    <w:p w14:paraId="6163CE98" w14:textId="77777777" w:rsidR="00CB3E19" w:rsidRDefault="00CB3E19" w:rsidP="00135771">
      <w:pPr>
        <w:pBdr>
          <w:top w:val="nil"/>
          <w:left w:val="nil"/>
          <w:bottom w:val="nil"/>
          <w:right w:val="nil"/>
          <w:between w:val="nil"/>
        </w:pBdr>
        <w:spacing w:after="0"/>
        <w:contextualSpacing/>
      </w:pPr>
      <w:r>
        <w:t>Service is anything that falls outside of the education realm, such as:</w:t>
      </w:r>
    </w:p>
    <w:p w14:paraId="4CF98B10" w14:textId="77777777" w:rsidR="00CB3E19" w:rsidRDefault="00CB3E19" w:rsidP="00CB3E19">
      <w:pPr>
        <w:pStyle w:val="ListParagraph"/>
        <w:numPr>
          <w:ilvl w:val="0"/>
          <w:numId w:val="6"/>
        </w:numPr>
        <w:pBdr>
          <w:top w:val="nil"/>
          <w:left w:val="nil"/>
          <w:bottom w:val="nil"/>
          <w:right w:val="nil"/>
          <w:between w:val="nil"/>
        </w:pBdr>
        <w:contextualSpacing/>
      </w:pPr>
      <w:r>
        <w:t>Long term projects that are not your QI/PI or Scholarly project</w:t>
      </w:r>
    </w:p>
    <w:p w14:paraId="1C58C998" w14:textId="77777777" w:rsidR="00135771" w:rsidRDefault="00135771" w:rsidP="00135771">
      <w:pPr>
        <w:pStyle w:val="ListParagraph"/>
        <w:numPr>
          <w:ilvl w:val="1"/>
          <w:numId w:val="6"/>
        </w:numPr>
        <w:pBdr>
          <w:top w:val="nil"/>
          <w:left w:val="nil"/>
          <w:bottom w:val="nil"/>
          <w:right w:val="nil"/>
          <w:between w:val="nil"/>
        </w:pBdr>
        <w:contextualSpacing/>
      </w:pPr>
      <w:r>
        <w:t>Note: these can be educational as long as there are defined Goals &amp; Objectives, an evaluation and some sort of shared knowledge at the end (G&amp;O’s and evaluations do not have to be exhaustive; they just need to be clear on the educational value to the Fellow and/or the CI Fellowship)</w:t>
      </w:r>
    </w:p>
    <w:p w14:paraId="153A8B76" w14:textId="77777777" w:rsidR="00135771" w:rsidRDefault="00135771" w:rsidP="00135771">
      <w:pPr>
        <w:pStyle w:val="ListParagraph"/>
        <w:numPr>
          <w:ilvl w:val="0"/>
          <w:numId w:val="6"/>
        </w:numPr>
        <w:pBdr>
          <w:top w:val="nil"/>
          <w:left w:val="nil"/>
          <w:bottom w:val="nil"/>
          <w:right w:val="nil"/>
          <w:between w:val="nil"/>
        </w:pBdr>
        <w:contextualSpacing/>
      </w:pPr>
      <w:r>
        <w:t>External consulting – this is not part of the Fellowship</w:t>
      </w:r>
    </w:p>
    <w:p w14:paraId="0204ED09" w14:textId="77777777" w:rsidR="00135771" w:rsidRDefault="00135771" w:rsidP="00135771">
      <w:pPr>
        <w:pStyle w:val="ListParagraph"/>
        <w:numPr>
          <w:ilvl w:val="1"/>
          <w:numId w:val="6"/>
        </w:numPr>
        <w:pBdr>
          <w:top w:val="nil"/>
          <w:left w:val="nil"/>
          <w:bottom w:val="nil"/>
          <w:right w:val="nil"/>
          <w:between w:val="nil"/>
        </w:pBdr>
        <w:contextualSpacing/>
      </w:pPr>
      <w:r>
        <w:t>An exception would be an approved site visit for such things as workflow analysis, training, etc.</w:t>
      </w:r>
    </w:p>
    <w:p w14:paraId="12062A78" w14:textId="77777777" w:rsidR="00135771" w:rsidRDefault="00135771" w:rsidP="00135771">
      <w:pPr>
        <w:pStyle w:val="ListParagraph"/>
        <w:numPr>
          <w:ilvl w:val="0"/>
          <w:numId w:val="6"/>
        </w:numPr>
        <w:pBdr>
          <w:top w:val="nil"/>
          <w:left w:val="nil"/>
          <w:bottom w:val="nil"/>
          <w:right w:val="nil"/>
          <w:between w:val="nil"/>
        </w:pBdr>
        <w:contextualSpacing/>
      </w:pPr>
      <w:r>
        <w:t>Unapproved primary specialty work beyond the 0.2 FTE that is expected for each fellow</w:t>
      </w:r>
    </w:p>
    <w:p w14:paraId="1197F9EB" w14:textId="77777777" w:rsidR="00135771" w:rsidRDefault="00135771" w:rsidP="00135771">
      <w:pPr>
        <w:pStyle w:val="ListParagraph"/>
        <w:numPr>
          <w:ilvl w:val="1"/>
          <w:numId w:val="6"/>
        </w:numPr>
        <w:pBdr>
          <w:top w:val="nil"/>
          <w:left w:val="nil"/>
          <w:bottom w:val="nil"/>
          <w:right w:val="nil"/>
          <w:between w:val="nil"/>
        </w:pBdr>
        <w:contextualSpacing/>
      </w:pPr>
      <w:r>
        <w:t>Please note: paid moonlighting is not allowed per DoD GME rules; volunteer moonlighting needs PD approval and a PD letter</w:t>
      </w:r>
    </w:p>
    <w:p w14:paraId="0E5B58F5" w14:textId="77777777" w:rsidR="00135771" w:rsidRDefault="0056722E" w:rsidP="00135771">
      <w:pPr>
        <w:pStyle w:val="ListParagraph"/>
        <w:numPr>
          <w:ilvl w:val="0"/>
          <w:numId w:val="6"/>
        </w:numPr>
        <w:pBdr>
          <w:top w:val="nil"/>
          <w:left w:val="nil"/>
          <w:bottom w:val="nil"/>
          <w:right w:val="nil"/>
          <w:between w:val="nil"/>
        </w:pBdr>
        <w:contextualSpacing/>
      </w:pPr>
      <w:r>
        <w:t xml:space="preserve">If in doubt as to whether or not a directed </w:t>
      </w:r>
      <w:r w:rsidR="007747C0">
        <w:t>activity is Service or Education, the only people at MAMC who are able to make that determination are the PD and the DGME.</w:t>
      </w:r>
    </w:p>
    <w:p w14:paraId="61706566" w14:textId="77777777" w:rsidR="007747C0" w:rsidRDefault="007747C0" w:rsidP="007747C0">
      <w:pPr>
        <w:pStyle w:val="ListParagraph"/>
        <w:numPr>
          <w:ilvl w:val="1"/>
          <w:numId w:val="6"/>
        </w:numPr>
        <w:pBdr>
          <w:top w:val="nil"/>
          <w:left w:val="nil"/>
          <w:bottom w:val="nil"/>
          <w:right w:val="nil"/>
          <w:between w:val="nil"/>
        </w:pBdr>
        <w:contextualSpacing/>
      </w:pPr>
      <w:r>
        <w:lastRenderedPageBreak/>
        <w:t>Note: you can only be directed/tasked to do things by the PD, DGME, CO/DCO, or higher authority; others must go through the PD or DGME</w:t>
      </w:r>
    </w:p>
    <w:p w14:paraId="7A57B324" w14:textId="77777777" w:rsidR="00483FE3" w:rsidRDefault="00C45F5C" w:rsidP="00135771">
      <w:pPr>
        <w:pStyle w:val="ListParagraph"/>
        <w:numPr>
          <w:ilvl w:val="0"/>
          <w:numId w:val="6"/>
        </w:numPr>
        <w:pBdr>
          <w:top w:val="nil"/>
          <w:left w:val="nil"/>
          <w:bottom w:val="nil"/>
          <w:right w:val="nil"/>
          <w:between w:val="nil"/>
        </w:pBdr>
        <w:contextualSpacing/>
      </w:pPr>
      <w:r>
        <w:t xml:space="preserve">Work time: The ACGME changed its rules for “work time” 2 years ago. Even Master’s work is to be counted as “work time”. Yeah, I know. </w:t>
      </w:r>
    </w:p>
    <w:p w14:paraId="2FEEF550" w14:textId="11806697" w:rsidR="007747C0" w:rsidRDefault="00C45F5C" w:rsidP="00483FE3">
      <w:pPr>
        <w:pStyle w:val="ListParagraph"/>
        <w:numPr>
          <w:ilvl w:val="1"/>
          <w:numId w:val="6"/>
        </w:numPr>
        <w:pBdr>
          <w:top w:val="nil"/>
          <w:left w:val="nil"/>
          <w:bottom w:val="nil"/>
          <w:right w:val="nil"/>
          <w:between w:val="nil"/>
        </w:pBdr>
        <w:contextualSpacing/>
      </w:pPr>
      <w:r>
        <w:t xml:space="preserve">For work hours violations, we are to report that time as part of the allowed </w:t>
      </w:r>
      <w:r w:rsidR="00483FE3">
        <w:t>80-hour week and one day off per week. Generally, this is not an issue. If it becomes an issue, please let the PD and PC know As Soon As Possible.</w:t>
      </w:r>
    </w:p>
    <w:p w14:paraId="05EC61BC" w14:textId="4950B14F" w:rsidR="00483FE3" w:rsidRDefault="00483FE3" w:rsidP="00483FE3">
      <w:pPr>
        <w:pBdr>
          <w:top w:val="nil"/>
          <w:left w:val="nil"/>
          <w:bottom w:val="nil"/>
          <w:right w:val="nil"/>
          <w:between w:val="nil"/>
        </w:pBdr>
        <w:contextualSpacing/>
      </w:pPr>
    </w:p>
    <w:p w14:paraId="37AF11FF" w14:textId="07F39289" w:rsidR="00483FE3" w:rsidRPr="00483FE3" w:rsidRDefault="00483FE3" w:rsidP="00483FE3">
      <w:pPr>
        <w:pBdr>
          <w:top w:val="nil"/>
          <w:left w:val="nil"/>
          <w:bottom w:val="nil"/>
          <w:right w:val="nil"/>
          <w:between w:val="nil"/>
        </w:pBdr>
        <w:contextualSpacing/>
        <w:rPr>
          <w:b/>
          <w:bCs/>
          <w:sz w:val="28"/>
          <w:szCs w:val="28"/>
        </w:rPr>
      </w:pPr>
      <w:r w:rsidRPr="00483FE3">
        <w:rPr>
          <w:b/>
          <w:bCs/>
          <w:sz w:val="28"/>
          <w:szCs w:val="28"/>
        </w:rPr>
        <w:t>Evaluations</w:t>
      </w:r>
    </w:p>
    <w:p w14:paraId="264953EF" w14:textId="12B4DEBD" w:rsidR="00483FE3" w:rsidRDefault="00483FE3" w:rsidP="00483FE3">
      <w:pPr>
        <w:pStyle w:val="ListParagraph"/>
        <w:numPr>
          <w:ilvl w:val="0"/>
          <w:numId w:val="7"/>
        </w:numPr>
        <w:pBdr>
          <w:top w:val="nil"/>
          <w:left w:val="nil"/>
          <w:bottom w:val="nil"/>
          <w:right w:val="nil"/>
          <w:between w:val="nil"/>
        </w:pBdr>
        <w:contextualSpacing/>
      </w:pPr>
      <w:r>
        <w:t>Rotation evaluations are to be completed by faculty for each rotation</w:t>
      </w:r>
    </w:p>
    <w:p w14:paraId="3FD1C23D" w14:textId="43FF5FAA" w:rsidR="00483FE3" w:rsidRDefault="00483FE3" w:rsidP="00483FE3">
      <w:pPr>
        <w:pStyle w:val="ListParagraph"/>
        <w:numPr>
          <w:ilvl w:val="0"/>
          <w:numId w:val="7"/>
        </w:numPr>
        <w:pBdr>
          <w:top w:val="nil"/>
          <w:left w:val="nil"/>
          <w:bottom w:val="nil"/>
          <w:right w:val="nil"/>
          <w:between w:val="nil"/>
        </w:pBdr>
        <w:contextualSpacing/>
      </w:pPr>
      <w:r>
        <w:t>Quarterly evaluations of the Fellowship (Program) are to be completed by the Fellows</w:t>
      </w:r>
    </w:p>
    <w:p w14:paraId="3705CA76" w14:textId="6ED78591" w:rsidR="00483FE3" w:rsidRDefault="00483FE3" w:rsidP="00483FE3">
      <w:pPr>
        <w:pStyle w:val="ListParagraph"/>
        <w:numPr>
          <w:ilvl w:val="1"/>
          <w:numId w:val="7"/>
        </w:numPr>
        <w:pBdr>
          <w:top w:val="nil"/>
          <w:left w:val="nil"/>
          <w:bottom w:val="nil"/>
          <w:right w:val="nil"/>
          <w:between w:val="nil"/>
        </w:pBdr>
        <w:contextualSpacing/>
      </w:pPr>
      <w:r>
        <w:t>These should be assigned by the PC</w:t>
      </w:r>
    </w:p>
    <w:p w14:paraId="5D2C0CA0" w14:textId="21ED00C0" w:rsidR="00483FE3" w:rsidRDefault="00483FE3" w:rsidP="00483FE3">
      <w:pPr>
        <w:pStyle w:val="ListParagraph"/>
        <w:numPr>
          <w:ilvl w:val="1"/>
          <w:numId w:val="7"/>
        </w:numPr>
        <w:pBdr>
          <w:top w:val="nil"/>
          <w:left w:val="nil"/>
          <w:bottom w:val="nil"/>
          <w:right w:val="nil"/>
          <w:between w:val="nil"/>
        </w:pBdr>
        <w:contextualSpacing/>
      </w:pPr>
      <w:r>
        <w:t>If you do not receive an evaluation request/assignment quarterly, please let the PC know</w:t>
      </w:r>
    </w:p>
    <w:p w14:paraId="1C42951A" w14:textId="62716E97" w:rsidR="00483FE3" w:rsidRDefault="00483FE3" w:rsidP="00483FE3">
      <w:pPr>
        <w:pStyle w:val="ListParagraph"/>
        <w:numPr>
          <w:ilvl w:val="0"/>
          <w:numId w:val="7"/>
        </w:numPr>
        <w:pBdr>
          <w:top w:val="nil"/>
          <w:left w:val="nil"/>
          <w:bottom w:val="nil"/>
          <w:right w:val="nil"/>
          <w:between w:val="nil"/>
        </w:pBdr>
        <w:contextualSpacing/>
      </w:pPr>
      <w:r>
        <w:t>Semi-Annual Self-evaluations are to be done prior to the semi-annual Fellow/PD conference</w:t>
      </w:r>
    </w:p>
    <w:p w14:paraId="34AC720B" w14:textId="1E4A80D0" w:rsidR="00483FE3" w:rsidRDefault="00483FE3" w:rsidP="00483FE3">
      <w:pPr>
        <w:pStyle w:val="ListParagraph"/>
        <w:numPr>
          <w:ilvl w:val="0"/>
          <w:numId w:val="7"/>
        </w:numPr>
        <w:pBdr>
          <w:top w:val="nil"/>
          <w:left w:val="nil"/>
          <w:bottom w:val="nil"/>
          <w:right w:val="nil"/>
          <w:between w:val="nil"/>
        </w:pBdr>
        <w:contextualSpacing/>
      </w:pPr>
      <w:r>
        <w:t>Annual Peer Evaluations are to be done</w:t>
      </w:r>
      <w:r w:rsidR="001C0A7D">
        <w:t xml:space="preserve"> on each other</w:t>
      </w:r>
    </w:p>
    <w:p w14:paraId="2B3C80AF" w14:textId="4B6CCB41" w:rsidR="001C0A7D" w:rsidRDefault="001C0A7D" w:rsidP="00483FE3">
      <w:pPr>
        <w:pStyle w:val="ListParagraph"/>
        <w:numPr>
          <w:ilvl w:val="0"/>
          <w:numId w:val="7"/>
        </w:numPr>
        <w:pBdr>
          <w:top w:val="nil"/>
          <w:left w:val="nil"/>
          <w:bottom w:val="nil"/>
          <w:right w:val="nil"/>
          <w:between w:val="nil"/>
        </w:pBdr>
        <w:contextualSpacing/>
      </w:pPr>
      <w:r>
        <w:t>Annual Faculty evaluations are to be done on the Faculty (we will let you know who that is)</w:t>
      </w:r>
    </w:p>
    <w:p w14:paraId="27BE68D0" w14:textId="6835CEA4" w:rsidR="001C0A7D" w:rsidRDefault="001C0A7D" w:rsidP="00483FE3">
      <w:pPr>
        <w:pStyle w:val="ListParagraph"/>
        <w:numPr>
          <w:ilvl w:val="0"/>
          <w:numId w:val="7"/>
        </w:numPr>
        <w:pBdr>
          <w:top w:val="nil"/>
          <w:left w:val="nil"/>
          <w:bottom w:val="nil"/>
          <w:right w:val="nil"/>
          <w:between w:val="nil"/>
        </w:pBdr>
        <w:contextualSpacing/>
      </w:pPr>
      <w:r>
        <w:t>Annual 360-evaluations are also to be done</w:t>
      </w:r>
    </w:p>
    <w:p w14:paraId="73456894" w14:textId="689E0615" w:rsidR="001C0A7D" w:rsidRDefault="001C0A7D" w:rsidP="001C0A7D">
      <w:pPr>
        <w:pStyle w:val="ListParagraph"/>
        <w:numPr>
          <w:ilvl w:val="1"/>
          <w:numId w:val="7"/>
        </w:numPr>
        <w:pBdr>
          <w:top w:val="nil"/>
          <w:left w:val="nil"/>
          <w:bottom w:val="nil"/>
          <w:right w:val="nil"/>
          <w:between w:val="nil"/>
        </w:pBdr>
        <w:contextualSpacing/>
      </w:pPr>
      <w:r>
        <w:t xml:space="preserve">There is an online survey and QR code for this </w:t>
      </w:r>
    </w:p>
    <w:p w14:paraId="2EE4E7F7" w14:textId="4D2FC988" w:rsidR="001C0A7D" w:rsidRDefault="001C0A7D" w:rsidP="00483FE3">
      <w:pPr>
        <w:pStyle w:val="ListParagraph"/>
        <w:numPr>
          <w:ilvl w:val="0"/>
          <w:numId w:val="7"/>
        </w:numPr>
        <w:pBdr>
          <w:top w:val="nil"/>
          <w:left w:val="nil"/>
          <w:bottom w:val="nil"/>
          <w:right w:val="nil"/>
          <w:between w:val="nil"/>
        </w:pBdr>
        <w:contextualSpacing/>
      </w:pPr>
      <w:r>
        <w:t>Journal Club and Book Club evaluations are to be done for each iteration</w:t>
      </w:r>
    </w:p>
    <w:p w14:paraId="3D5351C7" w14:textId="115C3B1C" w:rsidR="001C0A7D" w:rsidRDefault="001C0A7D" w:rsidP="001C0A7D">
      <w:pPr>
        <w:pStyle w:val="ListParagraph"/>
        <w:numPr>
          <w:ilvl w:val="1"/>
          <w:numId w:val="7"/>
        </w:numPr>
        <w:pBdr>
          <w:top w:val="nil"/>
          <w:left w:val="nil"/>
          <w:bottom w:val="nil"/>
          <w:right w:val="nil"/>
          <w:between w:val="nil"/>
        </w:pBdr>
        <w:contextualSpacing/>
      </w:pPr>
      <w:r>
        <w:t>This is rotated between the PD and the Fellows</w:t>
      </w:r>
    </w:p>
    <w:p w14:paraId="1A544EBB" w14:textId="328B615B" w:rsidR="001C0A7D" w:rsidRDefault="001C0A7D" w:rsidP="001C0A7D">
      <w:pPr>
        <w:pStyle w:val="ListParagraph"/>
        <w:numPr>
          <w:ilvl w:val="0"/>
          <w:numId w:val="7"/>
        </w:numPr>
        <w:pBdr>
          <w:top w:val="nil"/>
          <w:left w:val="nil"/>
          <w:bottom w:val="nil"/>
          <w:right w:val="nil"/>
          <w:between w:val="nil"/>
        </w:pBdr>
        <w:contextualSpacing/>
      </w:pPr>
      <w:r>
        <w:t>Program Evaluation Committee meetings</w:t>
      </w:r>
    </w:p>
    <w:p w14:paraId="2822AD9C" w14:textId="6E0D6882" w:rsidR="001C0A7D" w:rsidRDefault="001C0A7D" w:rsidP="001C0A7D">
      <w:pPr>
        <w:pStyle w:val="ListParagraph"/>
        <w:numPr>
          <w:ilvl w:val="1"/>
          <w:numId w:val="7"/>
        </w:numPr>
        <w:pBdr>
          <w:top w:val="nil"/>
          <w:left w:val="nil"/>
          <w:bottom w:val="nil"/>
          <w:right w:val="nil"/>
          <w:between w:val="nil"/>
        </w:pBdr>
        <w:contextualSpacing/>
      </w:pPr>
      <w:r>
        <w:t>Fellows are invited to attend; only one HAS to attend per ACGME rules</w:t>
      </w:r>
    </w:p>
    <w:p w14:paraId="136F295B" w14:textId="5A5F013E" w:rsidR="001C0A7D" w:rsidRDefault="001C0A7D" w:rsidP="001C0A7D">
      <w:pPr>
        <w:pStyle w:val="ListParagraph"/>
        <w:numPr>
          <w:ilvl w:val="1"/>
          <w:numId w:val="7"/>
        </w:numPr>
        <w:pBdr>
          <w:top w:val="nil"/>
          <w:left w:val="nil"/>
          <w:bottom w:val="nil"/>
          <w:right w:val="nil"/>
          <w:between w:val="nil"/>
        </w:pBdr>
        <w:contextualSpacing/>
      </w:pPr>
      <w:r>
        <w:t>Please come ready to provide ongoing feedback on the Program at the PEC (optional; nice to have to help the Program continue to improve and innovate)</w:t>
      </w:r>
    </w:p>
    <w:sectPr w:rsidR="001C0A7D" w:rsidSect="008033DA">
      <w:pgSz w:w="12240" w:h="15840"/>
      <w:pgMar w:top="1440" w:right="1080" w:bottom="99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B4636"/>
    <w:multiLevelType w:val="hybridMultilevel"/>
    <w:tmpl w:val="7F66C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595B3C"/>
    <w:multiLevelType w:val="hybridMultilevel"/>
    <w:tmpl w:val="C25AA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A87A9E"/>
    <w:multiLevelType w:val="hybridMultilevel"/>
    <w:tmpl w:val="96AE2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014F29"/>
    <w:multiLevelType w:val="hybridMultilevel"/>
    <w:tmpl w:val="4168B2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70133DE"/>
    <w:multiLevelType w:val="hybridMultilevel"/>
    <w:tmpl w:val="10304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DB1711"/>
    <w:multiLevelType w:val="multilevel"/>
    <w:tmpl w:val="46CC5D2C"/>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num w:numId="1" w16cid:durableId="459879801">
    <w:abstractNumId w:val="5"/>
  </w:num>
  <w:num w:numId="2" w16cid:durableId="3395050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4975272">
    <w:abstractNumId w:val="3"/>
  </w:num>
  <w:num w:numId="4" w16cid:durableId="305092799">
    <w:abstractNumId w:val="2"/>
  </w:num>
  <w:num w:numId="5" w16cid:durableId="1575239499">
    <w:abstractNumId w:val="4"/>
  </w:num>
  <w:num w:numId="6" w16cid:durableId="903684161">
    <w:abstractNumId w:val="0"/>
  </w:num>
  <w:num w:numId="7" w16cid:durableId="968122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6E8"/>
    <w:rsid w:val="00083C19"/>
    <w:rsid w:val="000E2055"/>
    <w:rsid w:val="00135771"/>
    <w:rsid w:val="0017645D"/>
    <w:rsid w:val="001C0A7D"/>
    <w:rsid w:val="00357B36"/>
    <w:rsid w:val="004742ED"/>
    <w:rsid w:val="00483FE3"/>
    <w:rsid w:val="00505EC0"/>
    <w:rsid w:val="0056722E"/>
    <w:rsid w:val="00744AAA"/>
    <w:rsid w:val="007747C0"/>
    <w:rsid w:val="008033DA"/>
    <w:rsid w:val="009517E1"/>
    <w:rsid w:val="00A33D84"/>
    <w:rsid w:val="00B548E8"/>
    <w:rsid w:val="00C45F5C"/>
    <w:rsid w:val="00CB3E19"/>
    <w:rsid w:val="00D4092F"/>
    <w:rsid w:val="00D8176E"/>
    <w:rsid w:val="00E556E8"/>
    <w:rsid w:val="00EA38DB"/>
    <w:rsid w:val="00F12195"/>
    <w:rsid w:val="00F43F9A"/>
    <w:rsid w:val="00FC1FAE"/>
    <w:rsid w:val="00FE7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077E8"/>
  <w15:docId w15:val="{11C4F985-AB3F-41A8-9A8C-7A335B798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42ED"/>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758431">
      <w:bodyDiv w:val="1"/>
      <w:marLeft w:val="0"/>
      <w:marRight w:val="0"/>
      <w:marTop w:val="0"/>
      <w:marBottom w:val="0"/>
      <w:divBdr>
        <w:top w:val="none" w:sz="0" w:space="0" w:color="auto"/>
        <w:left w:val="none" w:sz="0" w:space="0" w:color="auto"/>
        <w:bottom w:val="none" w:sz="0" w:space="0" w:color="auto"/>
        <w:right w:val="none" w:sz="0" w:space="0" w:color="auto"/>
      </w:divBdr>
    </w:div>
    <w:div w:id="146781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450</TotalTime>
  <Pages>4</Pages>
  <Words>1245</Words>
  <Characters>7101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MEDCOM</Company>
  <LinksUpToDate>false</LinksUpToDate>
  <CharactersWithSpaces>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Marshall</dc:creator>
  <cp:lastModifiedBy>Bob Marshall</cp:lastModifiedBy>
  <cp:revision>7</cp:revision>
  <dcterms:created xsi:type="dcterms:W3CDTF">2022-05-16T13:12:00Z</dcterms:created>
  <dcterms:modified xsi:type="dcterms:W3CDTF">2022-05-23T13:21:00Z</dcterms:modified>
</cp:coreProperties>
</file>