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2D" w:rsidRPr="00115114" w:rsidRDefault="00364228" w:rsidP="00D05D2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Role</w:t>
      </w:r>
      <w:r w:rsidR="00D05D2D" w:rsidRPr="00115114">
        <w:rPr>
          <w:rFonts w:ascii="Calibri" w:hAnsi="Calibri"/>
          <w:b/>
          <w:sz w:val="32"/>
          <w:szCs w:val="32"/>
        </w:rPr>
        <w:t xml:space="preserve"> Profile</w:t>
      </w:r>
    </w:p>
    <w:p w:rsidR="00D05D2D" w:rsidRPr="00115114" w:rsidRDefault="00D05D2D" w:rsidP="00D05D2D">
      <w:pPr>
        <w:pBdr>
          <w:bottom w:val="thinThickSmallGap" w:sz="18" w:space="1" w:color="002060"/>
        </w:pBdr>
        <w:ind w:left="720" w:hanging="720"/>
        <w:rPr>
          <w:rFonts w:ascii="Calibri" w:hAnsi="Calibri"/>
          <w:i/>
          <w:sz w:val="32"/>
          <w:szCs w:val="32"/>
        </w:rPr>
      </w:pPr>
      <w:r w:rsidRPr="00115114">
        <w:rPr>
          <w:rFonts w:ascii="Calibri" w:hAnsi="Calibri"/>
          <w:i/>
          <w:sz w:val="32"/>
          <w:szCs w:val="32"/>
        </w:rPr>
        <w:tab/>
      </w:r>
      <w:r w:rsidR="009A398C">
        <w:rPr>
          <w:rFonts w:ascii="Calibri" w:hAnsi="Calibri"/>
          <w:i/>
          <w:sz w:val="32"/>
          <w:szCs w:val="32"/>
        </w:rPr>
        <w:t xml:space="preserve">Deputy </w:t>
      </w:r>
      <w:r w:rsidR="00964736">
        <w:rPr>
          <w:rFonts w:ascii="Calibri" w:hAnsi="Calibri"/>
          <w:i/>
          <w:sz w:val="32"/>
          <w:szCs w:val="32"/>
        </w:rPr>
        <w:t>Chief Medical Information Officer</w:t>
      </w:r>
      <w:r w:rsidR="00FE1293">
        <w:rPr>
          <w:rFonts w:ascii="Calibri" w:hAnsi="Calibri"/>
          <w:i/>
          <w:sz w:val="32"/>
          <w:szCs w:val="32"/>
        </w:rPr>
        <w:t xml:space="preserve"> </w:t>
      </w:r>
      <w:r w:rsidR="00FE7212">
        <w:rPr>
          <w:rFonts w:ascii="Calibri" w:hAnsi="Calibri"/>
          <w:i/>
          <w:sz w:val="32"/>
          <w:szCs w:val="32"/>
        </w:rPr>
        <w:t>(MTF)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Role Purpose</w:t>
      </w:r>
    </w:p>
    <w:p w:rsidR="00317884" w:rsidRDefault="00541F03" w:rsidP="00541F03">
      <w:pPr>
        <w:spacing w:before="1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Provides support to the CMIO </w:t>
      </w:r>
      <w:r w:rsidR="00317884">
        <w:rPr>
          <w:rFonts w:ascii="Calibri" w:hAnsi="Calibri" w:cs="Arial"/>
          <w:sz w:val="22"/>
          <w:szCs w:val="22"/>
        </w:rPr>
        <w:t>in executing the informatics strategy</w:t>
      </w:r>
      <w:r w:rsidR="00D91F3F">
        <w:rPr>
          <w:rFonts w:ascii="Calibri" w:hAnsi="Calibri" w:cs="Arial"/>
          <w:sz w:val="22"/>
          <w:szCs w:val="22"/>
        </w:rPr>
        <w:t xml:space="preserve"> by </w:t>
      </w:r>
      <w:r w:rsidR="00682AA5">
        <w:rPr>
          <w:rFonts w:ascii="Calibri" w:hAnsi="Calibri" w:cs="Arial"/>
          <w:sz w:val="22"/>
          <w:szCs w:val="22"/>
        </w:rPr>
        <w:t xml:space="preserve">conceptualizing, </w:t>
      </w:r>
      <w:r w:rsidR="00D91F3F">
        <w:rPr>
          <w:rFonts w:ascii="Calibri" w:hAnsi="Calibri" w:cs="Arial"/>
          <w:sz w:val="22"/>
          <w:szCs w:val="22"/>
        </w:rPr>
        <w:t>coordinating and implementing programs to transfer informatics policies and best practices throughout the MTF.  Assists in resource/budget, portfolio, and personnel management</w:t>
      </w:r>
      <w:r w:rsidR="00682AA5">
        <w:rPr>
          <w:rFonts w:ascii="Calibri" w:hAnsi="Calibri" w:cs="Arial"/>
          <w:sz w:val="22"/>
          <w:szCs w:val="22"/>
        </w:rPr>
        <w:t xml:space="preserve"> activities</w:t>
      </w:r>
      <w:r w:rsidR="00D91F3F">
        <w:rPr>
          <w:rFonts w:ascii="Calibri" w:hAnsi="Calibri" w:cs="Arial"/>
          <w:sz w:val="22"/>
          <w:szCs w:val="22"/>
        </w:rPr>
        <w:t xml:space="preserve">. </w:t>
      </w:r>
      <w:r w:rsidR="00317884">
        <w:rPr>
          <w:rFonts w:ascii="Calibri" w:hAnsi="Calibri" w:cs="Arial"/>
          <w:sz w:val="22"/>
          <w:szCs w:val="22"/>
        </w:rPr>
        <w:t xml:space="preserve"> 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Key Responsibilities</w:t>
      </w:r>
    </w:p>
    <w:p w:rsidR="00D05D2D" w:rsidRDefault="000720C2" w:rsidP="002F1BF5">
      <w:pPr>
        <w:numPr>
          <w:ilvl w:val="0"/>
          <w:numId w:val="2"/>
        </w:numPr>
        <w:spacing w:before="24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Builds sponsorship and creates alignment for informatics best practices throughout the MTF to ensure all stakeholders (e.g., clinical staff, informatics staff) are active, visible sponsors of informatics within thei</w:t>
      </w:r>
      <w:r w:rsidR="00FE7212">
        <w:rPr>
          <w:rFonts w:ascii="Calibri" w:hAnsi="Calibri" w:cs="Arial"/>
          <w:sz w:val="22"/>
          <w:szCs w:val="22"/>
        </w:rPr>
        <w:t>r respective roles.</w:t>
      </w:r>
    </w:p>
    <w:p w:rsidR="00595198" w:rsidRPr="00541F03" w:rsidRDefault="002B2CF0" w:rsidP="00595198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541F03">
        <w:rPr>
          <w:rFonts w:ascii="Calibri" w:hAnsi="Calibri" w:cs="Arial"/>
          <w:sz w:val="22"/>
          <w:szCs w:val="22"/>
        </w:rPr>
        <w:t xml:space="preserve">Works closely with OTSG Branch and Project Management resources to transfer OTSG policies and best practices to the MTF by </w:t>
      </w:r>
      <w:r w:rsidR="00541F03" w:rsidRPr="00541F03">
        <w:rPr>
          <w:rFonts w:ascii="Calibri" w:hAnsi="Calibri" w:cs="Arial"/>
          <w:sz w:val="22"/>
          <w:szCs w:val="22"/>
        </w:rPr>
        <w:t xml:space="preserve">developing implementation plans and corresponding programs. </w:t>
      </w:r>
    </w:p>
    <w:p w:rsidR="00595198" w:rsidRDefault="00595198" w:rsidP="00595198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785203">
        <w:rPr>
          <w:rFonts w:ascii="Calibri" w:hAnsi="Calibri" w:cs="Arial"/>
          <w:sz w:val="22"/>
          <w:szCs w:val="22"/>
        </w:rPr>
        <w:t>Develops</w:t>
      </w:r>
      <w:r w:rsidR="00AA59D8">
        <w:rPr>
          <w:rFonts w:ascii="Calibri" w:hAnsi="Calibri" w:cs="Arial"/>
          <w:sz w:val="22"/>
          <w:szCs w:val="22"/>
        </w:rPr>
        <w:t xml:space="preserve"> and executes</w:t>
      </w:r>
      <w:r w:rsidRPr="00785203">
        <w:rPr>
          <w:rFonts w:ascii="Calibri" w:hAnsi="Calibri" w:cs="Arial"/>
          <w:sz w:val="22"/>
          <w:szCs w:val="22"/>
        </w:rPr>
        <w:t xml:space="preserve"> implementation plans to integrate informatics strategy, policies, and best </w:t>
      </w:r>
      <w:r w:rsidR="002826F9">
        <w:rPr>
          <w:rFonts w:ascii="Calibri" w:hAnsi="Calibri" w:cs="Arial"/>
          <w:sz w:val="22"/>
          <w:szCs w:val="22"/>
        </w:rPr>
        <w:t>practices</w:t>
      </w:r>
      <w:r w:rsidR="00541F03">
        <w:rPr>
          <w:rFonts w:ascii="Calibri" w:hAnsi="Calibri" w:cs="Arial"/>
          <w:sz w:val="22"/>
          <w:szCs w:val="22"/>
        </w:rPr>
        <w:t xml:space="preserve"> throughout the MTF</w:t>
      </w:r>
      <w:r w:rsidR="002826F9">
        <w:rPr>
          <w:rFonts w:ascii="Calibri" w:hAnsi="Calibri" w:cs="Arial"/>
          <w:sz w:val="22"/>
          <w:szCs w:val="22"/>
        </w:rPr>
        <w:t xml:space="preserve"> to facilitate</w:t>
      </w:r>
      <w:r w:rsidR="00587B2B" w:rsidRPr="00785203">
        <w:rPr>
          <w:rFonts w:ascii="Calibri" w:hAnsi="Calibri" w:cs="Arial"/>
          <w:sz w:val="22"/>
          <w:szCs w:val="22"/>
        </w:rPr>
        <w:t xml:space="preserve"> </w:t>
      </w:r>
      <w:r w:rsidR="00541F03">
        <w:rPr>
          <w:rFonts w:ascii="Calibri" w:hAnsi="Calibri" w:cs="Arial"/>
          <w:sz w:val="22"/>
          <w:szCs w:val="22"/>
        </w:rPr>
        <w:t>users’</w:t>
      </w:r>
      <w:r w:rsidR="00587B2B" w:rsidRPr="00785203">
        <w:rPr>
          <w:rFonts w:ascii="Calibri" w:hAnsi="Calibri" w:cs="Arial"/>
          <w:sz w:val="22"/>
          <w:szCs w:val="22"/>
        </w:rPr>
        <w:t xml:space="preserve"> </w:t>
      </w:r>
      <w:r w:rsidR="00785203" w:rsidRPr="00785203">
        <w:rPr>
          <w:rFonts w:ascii="Calibri" w:hAnsi="Calibri" w:cs="Arial"/>
          <w:sz w:val="22"/>
          <w:szCs w:val="22"/>
        </w:rPr>
        <w:t>knowledge, understanding, and application of informatics best practices withi</w:t>
      </w:r>
      <w:r w:rsidR="00785203" w:rsidRPr="00541F03">
        <w:rPr>
          <w:rFonts w:ascii="Calibri" w:hAnsi="Calibri" w:cs="Arial"/>
          <w:sz w:val="22"/>
          <w:szCs w:val="22"/>
        </w:rPr>
        <w:t>n their</w:t>
      </w:r>
      <w:r w:rsidR="00785203" w:rsidRPr="00785203">
        <w:rPr>
          <w:rFonts w:ascii="Calibri" w:hAnsi="Calibri" w:cs="Arial"/>
          <w:sz w:val="22"/>
          <w:szCs w:val="22"/>
        </w:rPr>
        <w:t xml:space="preserve"> respective clinical functions. </w:t>
      </w:r>
    </w:p>
    <w:p w:rsidR="00CA0CA6" w:rsidRPr="00785203" w:rsidRDefault="00CA0CA6" w:rsidP="00595198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Monitors informatics program and project effectiveness and provides CMIO with regular updates, including key observations and recommendations for potential changes. </w:t>
      </w:r>
    </w:p>
    <w:p w:rsidR="00E52A86" w:rsidRPr="00CA0CA6" w:rsidRDefault="002C12ED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>Executes</w:t>
      </w:r>
      <w:r w:rsidR="00E52A86" w:rsidRPr="00CA0CA6">
        <w:rPr>
          <w:rFonts w:ascii="Calibri" w:hAnsi="Calibri" w:cs="Arial"/>
          <w:sz w:val="22"/>
          <w:szCs w:val="22"/>
        </w:rPr>
        <w:t xml:space="preserve"> overall pr</w:t>
      </w:r>
      <w:r w:rsidR="002E2015" w:rsidRPr="00CA0CA6">
        <w:rPr>
          <w:rFonts w:ascii="Calibri" w:hAnsi="Calibri" w:cs="Arial"/>
          <w:sz w:val="22"/>
          <w:szCs w:val="22"/>
        </w:rPr>
        <w:t xml:space="preserve">ogram plans, including </w:t>
      </w:r>
      <w:r w:rsidR="00682AA5">
        <w:rPr>
          <w:rFonts w:ascii="Calibri" w:hAnsi="Calibri" w:cs="Arial"/>
          <w:sz w:val="22"/>
          <w:szCs w:val="22"/>
        </w:rPr>
        <w:t>financial</w:t>
      </w:r>
      <w:r w:rsidR="002E2015" w:rsidRPr="00CA0CA6">
        <w:rPr>
          <w:rFonts w:ascii="Calibri" w:hAnsi="Calibri" w:cs="Arial"/>
          <w:sz w:val="22"/>
          <w:szCs w:val="22"/>
        </w:rPr>
        <w:t xml:space="preserve">, time, and people resources, to ensure program meets all objectives and remains in budget. </w:t>
      </w:r>
      <w:r w:rsidR="005B6290" w:rsidRPr="00CA0CA6">
        <w:rPr>
          <w:rFonts w:ascii="Calibri" w:hAnsi="Calibri" w:cs="Arial"/>
          <w:sz w:val="22"/>
          <w:szCs w:val="22"/>
        </w:rPr>
        <w:t xml:space="preserve">May </w:t>
      </w:r>
      <w:r w:rsidR="005008C1" w:rsidRPr="00CA0CA6">
        <w:rPr>
          <w:rFonts w:ascii="Calibri" w:hAnsi="Calibri" w:cs="Arial"/>
          <w:sz w:val="22"/>
          <w:szCs w:val="22"/>
        </w:rPr>
        <w:t xml:space="preserve">coordinate efforts with Project Management resources </w:t>
      </w:r>
      <w:r w:rsidR="00CA0CA6" w:rsidRPr="00CA0CA6">
        <w:rPr>
          <w:rFonts w:ascii="Calibri" w:hAnsi="Calibri" w:cs="Arial"/>
          <w:sz w:val="22"/>
          <w:szCs w:val="22"/>
        </w:rPr>
        <w:t>for programs/projects of larger size or complexity.</w:t>
      </w:r>
    </w:p>
    <w:p w:rsidR="00791CC8" w:rsidRPr="00CA0CA6" w:rsidRDefault="005B6290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>Provides support</w:t>
      </w:r>
      <w:r w:rsidR="00791CC8" w:rsidRPr="00CA0CA6">
        <w:rPr>
          <w:rFonts w:ascii="Calibri" w:hAnsi="Calibri" w:cs="Arial"/>
          <w:sz w:val="22"/>
          <w:szCs w:val="22"/>
        </w:rPr>
        <w:t xml:space="preserve"> </w:t>
      </w:r>
      <w:r w:rsidR="0085149E" w:rsidRPr="00CA0CA6">
        <w:rPr>
          <w:rFonts w:ascii="Calibri" w:hAnsi="Calibri" w:cs="Arial"/>
          <w:sz w:val="22"/>
          <w:szCs w:val="22"/>
        </w:rPr>
        <w:t>to</w:t>
      </w:r>
      <w:r w:rsidR="00791CC8" w:rsidRPr="00CA0CA6">
        <w:rPr>
          <w:rFonts w:ascii="Calibri" w:hAnsi="Calibri" w:cs="Arial"/>
          <w:sz w:val="22"/>
          <w:szCs w:val="22"/>
        </w:rPr>
        <w:t xml:space="preserve"> the coordination, planning, acquisition, implementation, maintenance, and evaluation of clinical </w:t>
      </w:r>
      <w:r w:rsidR="002826F9" w:rsidRPr="00CA0CA6">
        <w:rPr>
          <w:rFonts w:ascii="Calibri" w:hAnsi="Calibri" w:cs="Arial"/>
          <w:sz w:val="22"/>
          <w:szCs w:val="22"/>
        </w:rPr>
        <w:t>s</w:t>
      </w:r>
      <w:r w:rsidR="00791CC8" w:rsidRPr="00CA0CA6">
        <w:rPr>
          <w:rFonts w:ascii="Calibri" w:hAnsi="Calibri" w:cs="Arial"/>
          <w:sz w:val="22"/>
          <w:szCs w:val="22"/>
        </w:rPr>
        <w:t xml:space="preserve">ystems in the </w:t>
      </w:r>
      <w:r w:rsidR="005008C1" w:rsidRPr="00CA0CA6">
        <w:rPr>
          <w:rFonts w:ascii="Calibri" w:hAnsi="Calibri" w:cs="Arial"/>
          <w:sz w:val="22"/>
          <w:szCs w:val="22"/>
        </w:rPr>
        <w:t xml:space="preserve">clinical setting </w:t>
      </w:r>
    </w:p>
    <w:p w:rsidR="007119CC" w:rsidRPr="00E17947" w:rsidRDefault="005B6290" w:rsidP="007119CC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Participates in</w:t>
      </w:r>
      <w:r w:rsidR="00B37642" w:rsidRPr="00E17947">
        <w:rPr>
          <w:rFonts w:ascii="Calibri" w:hAnsi="Calibri" w:cs="Arial"/>
          <w:sz w:val="22"/>
          <w:szCs w:val="22"/>
        </w:rPr>
        <w:t xml:space="preserve"> </w:t>
      </w:r>
      <w:r w:rsidR="007119CC" w:rsidRPr="00E17947">
        <w:rPr>
          <w:rFonts w:ascii="Calibri" w:hAnsi="Calibri" w:cs="Arial"/>
          <w:sz w:val="22"/>
          <w:szCs w:val="22"/>
        </w:rPr>
        <w:t>regular meetings</w:t>
      </w:r>
      <w:r w:rsidR="00817C5C">
        <w:rPr>
          <w:rFonts w:ascii="Calibri" w:hAnsi="Calibri" w:cs="Arial"/>
          <w:sz w:val="22"/>
          <w:szCs w:val="22"/>
        </w:rPr>
        <w:t xml:space="preserve"> with informatics colleagues</w:t>
      </w:r>
      <w:r w:rsidR="007119CC" w:rsidRPr="00E17947">
        <w:rPr>
          <w:rFonts w:ascii="Calibri" w:hAnsi="Calibri" w:cs="Arial"/>
          <w:sz w:val="22"/>
          <w:szCs w:val="22"/>
        </w:rPr>
        <w:t xml:space="preserve"> to discuss emerging trends/developments throughout the AMEDD, including software upgrades, new program rollouts, and communication efforts, that may affect </w:t>
      </w:r>
      <w:r w:rsidR="00791CC8">
        <w:rPr>
          <w:rFonts w:ascii="Calibri" w:hAnsi="Calibri" w:cs="Arial"/>
          <w:sz w:val="22"/>
          <w:szCs w:val="22"/>
        </w:rPr>
        <w:t>informatics</w:t>
      </w:r>
      <w:r w:rsidR="007119CC" w:rsidRPr="00E17947">
        <w:rPr>
          <w:rFonts w:ascii="Calibri" w:hAnsi="Calibri" w:cs="Arial"/>
          <w:sz w:val="22"/>
          <w:szCs w:val="22"/>
        </w:rPr>
        <w:t xml:space="preserve"> programs and</w:t>
      </w:r>
      <w:r>
        <w:rPr>
          <w:rFonts w:ascii="Calibri" w:hAnsi="Calibri" w:cs="Arial"/>
          <w:sz w:val="22"/>
          <w:szCs w:val="22"/>
        </w:rPr>
        <w:t xml:space="preserve"> communicates all pertinent information with CMIO and informatics staff. </w:t>
      </w:r>
    </w:p>
    <w:p w:rsidR="002E2015" w:rsidRPr="00CA0CA6" w:rsidRDefault="002E2015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 xml:space="preserve">Assists CMIO in </w:t>
      </w:r>
      <w:r w:rsidR="002826F9" w:rsidRPr="00CA0CA6">
        <w:rPr>
          <w:rFonts w:ascii="Calibri" w:hAnsi="Calibri" w:cs="Arial"/>
          <w:sz w:val="22"/>
          <w:szCs w:val="22"/>
        </w:rPr>
        <w:t xml:space="preserve">budget and resource management </w:t>
      </w:r>
      <w:r w:rsidR="005008C1" w:rsidRPr="00CA0CA6">
        <w:rPr>
          <w:rFonts w:ascii="Calibri" w:hAnsi="Calibri" w:cs="Arial"/>
          <w:sz w:val="22"/>
          <w:szCs w:val="22"/>
        </w:rPr>
        <w:t>efforts</w:t>
      </w:r>
      <w:r w:rsidR="005B6290" w:rsidRPr="00CA0CA6">
        <w:rPr>
          <w:rFonts w:ascii="Calibri" w:hAnsi="Calibri" w:cs="Arial"/>
          <w:sz w:val="22"/>
          <w:szCs w:val="22"/>
        </w:rPr>
        <w:t xml:space="preserve"> by</w:t>
      </w:r>
      <w:r w:rsidRPr="00CA0CA6">
        <w:rPr>
          <w:rFonts w:ascii="Calibri" w:hAnsi="Calibri" w:cs="Arial"/>
          <w:sz w:val="22"/>
          <w:szCs w:val="22"/>
        </w:rPr>
        <w:t xml:space="preserve"> collect</w:t>
      </w:r>
      <w:r w:rsidR="005B6290" w:rsidRPr="00CA0CA6">
        <w:rPr>
          <w:rFonts w:ascii="Calibri" w:hAnsi="Calibri" w:cs="Arial"/>
          <w:sz w:val="22"/>
          <w:szCs w:val="22"/>
        </w:rPr>
        <w:t>ing</w:t>
      </w:r>
      <w:r w:rsidRPr="00CA0CA6">
        <w:rPr>
          <w:rFonts w:ascii="Calibri" w:hAnsi="Calibri" w:cs="Arial"/>
          <w:sz w:val="22"/>
          <w:szCs w:val="22"/>
        </w:rPr>
        <w:t>, monitor</w:t>
      </w:r>
      <w:r w:rsidR="005B6290" w:rsidRPr="00CA0CA6">
        <w:rPr>
          <w:rFonts w:ascii="Calibri" w:hAnsi="Calibri" w:cs="Arial"/>
          <w:sz w:val="22"/>
          <w:szCs w:val="22"/>
        </w:rPr>
        <w:t>ing, and reporting</w:t>
      </w:r>
      <w:r w:rsidRPr="00CA0CA6">
        <w:rPr>
          <w:rFonts w:ascii="Calibri" w:hAnsi="Calibri" w:cs="Arial"/>
          <w:sz w:val="22"/>
          <w:szCs w:val="22"/>
        </w:rPr>
        <w:t xml:space="preserve"> data </w:t>
      </w:r>
      <w:r w:rsidR="005B6290" w:rsidRPr="00CA0CA6">
        <w:rPr>
          <w:rFonts w:ascii="Calibri" w:hAnsi="Calibri" w:cs="Arial"/>
          <w:sz w:val="22"/>
          <w:szCs w:val="22"/>
        </w:rPr>
        <w:t xml:space="preserve">for all relevant appropriations and/or </w:t>
      </w:r>
      <w:r w:rsidRPr="00CA0CA6">
        <w:rPr>
          <w:rFonts w:ascii="Calibri" w:hAnsi="Calibri" w:cs="Arial"/>
          <w:sz w:val="22"/>
          <w:szCs w:val="22"/>
        </w:rPr>
        <w:t>programs of the CMIO office.</w:t>
      </w:r>
    </w:p>
    <w:p w:rsidR="00CA0CA6" w:rsidRPr="00CA0CA6" w:rsidRDefault="00CA0CA6" w:rsidP="002E2015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 xml:space="preserve">Assists CMIO in portfolio management initiatives by collecting, monitoring, and reporting data pertaining to IT hardware, software, and service contracts, procurement proposals/documentation, and clinical system evaluations, and makes recommendations on current and future portfolio needs. </w:t>
      </w:r>
    </w:p>
    <w:p w:rsidR="002D3974" w:rsidRPr="00CA0CA6" w:rsidRDefault="002D3974" w:rsidP="002E2015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 xml:space="preserve">Develops, maintains, and updates </w:t>
      </w:r>
      <w:r w:rsidR="002826F9" w:rsidRPr="00CA0CA6">
        <w:rPr>
          <w:rFonts w:ascii="Calibri" w:hAnsi="Calibri" w:cs="Arial"/>
          <w:sz w:val="22"/>
          <w:szCs w:val="22"/>
        </w:rPr>
        <w:t xml:space="preserve">office records for </w:t>
      </w:r>
      <w:r w:rsidR="0032779F">
        <w:rPr>
          <w:rFonts w:ascii="Calibri" w:hAnsi="Calibri" w:cs="Arial"/>
          <w:sz w:val="22"/>
          <w:szCs w:val="22"/>
        </w:rPr>
        <w:t xml:space="preserve">Personnel </w:t>
      </w:r>
      <w:r w:rsidR="00CA0CA6">
        <w:rPr>
          <w:rFonts w:ascii="Calibri" w:hAnsi="Calibri" w:cs="Arial"/>
          <w:sz w:val="22"/>
          <w:szCs w:val="22"/>
        </w:rPr>
        <w:t xml:space="preserve">and </w:t>
      </w:r>
      <w:r w:rsidR="00FC13C1">
        <w:rPr>
          <w:rFonts w:ascii="Calibri" w:hAnsi="Calibri" w:cs="Arial"/>
          <w:sz w:val="22"/>
          <w:szCs w:val="22"/>
        </w:rPr>
        <w:t xml:space="preserve">Manpower </w:t>
      </w:r>
      <w:r w:rsidR="00CA0CA6">
        <w:rPr>
          <w:rFonts w:ascii="Calibri" w:hAnsi="Calibri" w:cs="Arial"/>
          <w:sz w:val="22"/>
          <w:szCs w:val="22"/>
        </w:rPr>
        <w:t>data for use by the CMIO.</w:t>
      </w:r>
    </w:p>
    <w:p w:rsidR="0074254E" w:rsidRPr="00046435" w:rsidRDefault="0074254E" w:rsidP="0074254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215D2C">
        <w:rPr>
          <w:rFonts w:asciiTheme="minorHAnsi" w:hAnsiTheme="minorHAnsi" w:cstheme="minorHAnsi"/>
          <w:sz w:val="22"/>
          <w:szCs w:val="22"/>
        </w:rPr>
        <w:t xml:space="preserve">Participates in knowledge sharing initiatives with other members of </w:t>
      </w:r>
      <w:r>
        <w:rPr>
          <w:rFonts w:asciiTheme="minorHAnsi" w:hAnsiTheme="minorHAnsi" w:cstheme="minorHAnsi"/>
          <w:sz w:val="22"/>
          <w:szCs w:val="22"/>
        </w:rPr>
        <w:t xml:space="preserve">the CMIO </w:t>
      </w:r>
      <w:r w:rsidRPr="00215D2C">
        <w:rPr>
          <w:rFonts w:asciiTheme="minorHAnsi" w:hAnsiTheme="minorHAnsi" w:cstheme="minorHAnsi"/>
          <w:sz w:val="22"/>
          <w:szCs w:val="22"/>
        </w:rPr>
        <w:t xml:space="preserve">community and shares </w:t>
      </w:r>
      <w:r>
        <w:rPr>
          <w:rFonts w:asciiTheme="minorHAnsi" w:hAnsiTheme="minorHAnsi" w:cstheme="minorHAnsi"/>
          <w:sz w:val="22"/>
          <w:szCs w:val="22"/>
        </w:rPr>
        <w:t>tools, processes, experiences, and issues with CMIO c</w:t>
      </w:r>
      <w:r w:rsidRPr="00215D2C">
        <w:rPr>
          <w:rFonts w:asciiTheme="minorHAnsi" w:hAnsiTheme="minorHAnsi" w:cstheme="minorHAnsi"/>
          <w:sz w:val="22"/>
          <w:szCs w:val="22"/>
        </w:rPr>
        <w:t xml:space="preserve">ounterparts serving MTFs and RMCs. </w:t>
      </w:r>
    </w:p>
    <w:p w:rsidR="00CF77CF" w:rsidRDefault="00CF77CF">
      <w:pPr>
        <w:rPr>
          <w:rFonts w:ascii="Calibri" w:hAnsi="Calibri"/>
          <w:b/>
          <w:color w:val="002060"/>
          <w:sz w:val="24"/>
          <w:szCs w:val="24"/>
        </w:rPr>
      </w:pPr>
    </w:p>
    <w:p w:rsidR="00F5302E" w:rsidRDefault="00F5302E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</w:p>
    <w:p w:rsidR="002F1BF5" w:rsidRDefault="002F1BF5" w:rsidP="002F1BF5">
      <w:pPr>
        <w:spacing w:before="240" w:after="180" w:line="240" w:lineRule="atLeast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lastRenderedPageBreak/>
        <w:t>Competencies</w:t>
      </w:r>
    </w:p>
    <w:p w:rsidR="002F1BF5" w:rsidRPr="0066035D" w:rsidRDefault="002F1BF5" w:rsidP="002F1BF5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028" w:type="dxa"/>
        <w:tblLook w:val="04A0"/>
      </w:tblPr>
      <w:tblGrid>
        <w:gridCol w:w="2205"/>
        <w:gridCol w:w="2206"/>
        <w:gridCol w:w="2205"/>
        <w:gridCol w:w="2206"/>
        <w:gridCol w:w="2206"/>
      </w:tblGrid>
      <w:tr w:rsidR="002F1BF5" w:rsidRPr="009F1E7E" w:rsidTr="00331D4B">
        <w:tc>
          <w:tcPr>
            <w:tcW w:w="2205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2F1BF5" w:rsidRPr="009F1E7E" w:rsidTr="00331D4B">
        <w:trPr>
          <w:trHeight w:val="710"/>
        </w:trPr>
        <w:tc>
          <w:tcPr>
            <w:tcW w:w="2205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1AB2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  <w:r w:rsidR="0024166A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DC1AB2">
              <w:rPr>
                <w:rFonts w:ascii="Calibri" w:hAnsi="Calibri"/>
                <w:b/>
                <w:bCs/>
                <w:sz w:val="18"/>
                <w:szCs w:val="18"/>
              </w:rPr>
              <w:t>Application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DC1AB2">
              <w:rPr>
                <w:rFonts w:ascii="Calibri" w:hAnsi="Calibri"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</w:tc>
      </w:tr>
    </w:tbl>
    <w:p w:rsidR="00DB2373" w:rsidRDefault="00DB2373" w:rsidP="00DB2373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Foundational</w:t>
      </w:r>
      <w:r w:rsidRPr="00353FF6">
        <w:rPr>
          <w:rFonts w:ascii="Calibri" w:hAnsi="Calibri"/>
          <w:b/>
          <w:i/>
          <w:color w:val="002060"/>
          <w:sz w:val="24"/>
          <w:szCs w:val="24"/>
        </w:rPr>
        <w:t xml:space="preserve">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DB2373" w:rsidRPr="00200E0E" w:rsidTr="00AB1F40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 w:rsidRPr="00200E0E">
              <w:rPr>
                <w:rFonts w:ascii="Calibri" w:hAnsi="Calibri" w:cs="Arial"/>
                <w:b/>
                <w:kern w:val="24"/>
              </w:rPr>
              <w:t>Communication</w:t>
            </w:r>
          </w:p>
        </w:tc>
      </w:tr>
      <w:tr w:rsidR="00E70CBB" w:rsidRPr="00200E0E" w:rsidTr="00602413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70CBB" w:rsidRPr="00200E0E" w:rsidRDefault="00E70CBB" w:rsidP="00AB1F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74" w:type="dxa"/>
            <w:gridSpan w:val="5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70CBB" w:rsidRPr="00200E0E" w:rsidRDefault="00E70CBB" w:rsidP="00AB1F4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DB2373" w:rsidRPr="00200E0E" w:rsidTr="00AB1F40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Communicates clearly and succinctly with key stakeholders while maintaining a professional demeanor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CB0D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Translates complex or technical ideas in an audience appropriate manner by breaking down key concepts into relevant pieces of information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364228" w:rsidP="00364228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Actively</w:t>
            </w:r>
            <w:r w:rsidR="00DB2373" w:rsidRPr="00B6293E">
              <w:rPr>
                <w:rFonts w:ascii="Calibri" w:hAnsi="Calibri"/>
              </w:rPr>
              <w:t xml:space="preserve"> listen</w:t>
            </w:r>
            <w:r>
              <w:rPr>
                <w:rFonts w:ascii="Calibri" w:hAnsi="Calibri"/>
              </w:rPr>
              <w:t>s</w:t>
            </w:r>
            <w:r w:rsidR="00DB2373" w:rsidRPr="00B6293E">
              <w:rPr>
                <w:rFonts w:ascii="Calibri" w:hAnsi="Calibri"/>
              </w:rPr>
              <w:t xml:space="preserve"> and asks clarifying questions to ensure complete understanding of</w:t>
            </w:r>
            <w:r w:rsidR="00D90A75">
              <w:rPr>
                <w:rFonts w:ascii="Calibri" w:hAnsi="Calibri"/>
              </w:rPr>
              <w:t xml:space="preserve"> key stakeholder</w:t>
            </w:r>
            <w:r w:rsidR="008E326A">
              <w:rPr>
                <w:rFonts w:ascii="Calibri" w:hAnsi="Calibri"/>
              </w:rPr>
              <w:t>s</w:t>
            </w:r>
            <w:r w:rsidR="00D90A75">
              <w:rPr>
                <w:rFonts w:ascii="Calibri" w:hAnsi="Calibri"/>
              </w:rPr>
              <w:t>’</w:t>
            </w:r>
            <w:r w:rsidR="008E326A">
              <w:rPr>
                <w:rFonts w:ascii="Calibri" w:hAnsi="Calibri"/>
              </w:rPr>
              <w:t xml:space="preserve">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 w:rsidRPr="002D7ED9">
              <w:rPr>
                <w:rFonts w:ascii="Calibri" w:hAnsi="Calibri"/>
              </w:rPr>
              <w:t>Presents recommendations, ideas, and opinions to key stakeholders in an organized, compelling manner (both written and verbal)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CB0D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Learning Agility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Treats unclear problems, situations, or tasks as a learning opportunity rather than an obstacle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Builds on previous experiences and connects current with past learning to expand ow</w:t>
            </w:r>
            <w:r>
              <w:rPr>
                <w:rFonts w:ascii="Calibri" w:hAnsi="Calibri" w:cs="Arial"/>
                <w:color w:val="000000" w:themeColor="text1"/>
              </w:rPr>
              <w:t>n thinking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Seeks out informal or formal mentors to support own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Takes on challenging assignments that may be unfamiliar and require new technical skills or competencies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Stays abreast of new technology trends and can quickly integrate new technology into own work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Results Orientation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364228" w:rsidP="00DB2373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Displays</w:t>
            </w:r>
            <w:r w:rsidR="00DB2373" w:rsidRPr="00200E0E">
              <w:rPr>
                <w:rFonts w:ascii="Calibri" w:hAnsi="Calibri" w:cs="Arial"/>
              </w:rPr>
              <w:t xml:space="preserve"> resilience and persistence to achieve results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Anticipates and proactively addresses challenges that might impede achievement of objectives and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0D17D0" w:rsidP="00DB2373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0D17D0">
              <w:rPr>
                <w:rFonts w:ascii="Calibri" w:hAnsi="Calibri" w:cs="Arial"/>
              </w:rPr>
              <w:t>Often goes beyond expectations in order</w:t>
            </w:r>
            <w:r w:rsidR="0024166A">
              <w:rPr>
                <w:rFonts w:ascii="Calibri" w:hAnsi="Calibri" w:cs="Arial"/>
              </w:rPr>
              <w:t xml:space="preserve"> </w:t>
            </w:r>
            <w:r w:rsidRPr="000D17D0">
              <w:rPr>
                <w:rFonts w:ascii="Calibri" w:hAnsi="Calibri" w:cs="Arial"/>
              </w:rPr>
              <w:t>to achieve desired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Regularly seeks performance feedback from others and applies learnings to develop self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rPr>
                <w:rFonts w:ascii="Calibri" w:hAnsi="Calibri"/>
                <w:b/>
                <w:color w:val="FFFFFF" w:themeColor="background1"/>
              </w:rPr>
            </w:pPr>
            <w:r w:rsidRPr="00200E0E">
              <w:rPr>
                <w:rFonts w:ascii="Calibri" w:hAnsi="Calibri"/>
                <w:b/>
                <w:color w:val="FFFFFF" w:themeColor="background1"/>
              </w:rPr>
              <w:t>Teamwork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Volunteers support and assistance to colleagues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CB0D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Participates in knowledge sharing efforts by sharing resources, learnings, best practices, and experiences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Seeks opportunities to collaborate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Makes commitments to colleagues and keeps those commitments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3277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Builds a cohesive and productive team 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2779F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2779F" w:rsidRDefault="0032779F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Fosters teamwork and leadership development within the clinical informatics staff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2779F" w:rsidRPr="00200E0E" w:rsidRDefault="0032779F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2779F" w:rsidRPr="00200E0E" w:rsidRDefault="0032779F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2779F" w:rsidRPr="00200E0E" w:rsidRDefault="0032779F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2779F" w:rsidRPr="00200E0E" w:rsidRDefault="0032779F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2779F" w:rsidRDefault="0032779F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</w:tbl>
    <w:p w:rsidR="00DB2373" w:rsidRDefault="00DB2373" w:rsidP="00DB2373">
      <w:pPr>
        <w:pStyle w:val="ListParagraph"/>
        <w:spacing w:before="240" w:after="180" w:line="240" w:lineRule="atLeast"/>
        <w:ind w:left="360"/>
        <w:rPr>
          <w:rFonts w:ascii="Calibri" w:hAnsi="Calibri" w:cs="Arial"/>
          <w:color w:val="FF0000"/>
          <w:sz w:val="22"/>
          <w:szCs w:val="22"/>
        </w:rPr>
      </w:pPr>
    </w:p>
    <w:p w:rsidR="00DB2373" w:rsidRDefault="00DB2373" w:rsidP="00DB2373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br w:type="page"/>
      </w:r>
    </w:p>
    <w:p w:rsidR="00DB2373" w:rsidRDefault="00DB2373" w:rsidP="00DB2373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lastRenderedPageBreak/>
        <w:t>Supervisory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DB2373" w:rsidRPr="00200E0E" w:rsidTr="00AB1F40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People Management </w:t>
            </w:r>
          </w:p>
        </w:tc>
      </w:tr>
      <w:tr w:rsidR="00DB2373" w:rsidRPr="00200E0E" w:rsidTr="00AB1F40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Proactively identifies future staffing needs based on internal promotions and external hires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F922FE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 xml:space="preserve">Effectively partners with </w:t>
            </w:r>
            <w:r w:rsidR="00F922FE">
              <w:rPr>
                <w:rFonts w:ascii="Calibri" w:hAnsi="Calibri"/>
              </w:rPr>
              <w:t>Manpower and Personnel</w:t>
            </w:r>
            <w:r w:rsidR="000D17D0">
              <w:rPr>
                <w:rFonts w:ascii="Calibri" w:hAnsi="Calibri"/>
              </w:rPr>
              <w:t xml:space="preserve"> </w:t>
            </w:r>
            <w:r w:rsidRPr="009879E3">
              <w:rPr>
                <w:rFonts w:ascii="Calibri" w:hAnsi="Calibri"/>
              </w:rPr>
              <w:t>to maintain a pipeline of highly qualified candidates to ensure the M</w:t>
            </w:r>
            <w:r w:rsidR="00F26EA4">
              <w:rPr>
                <w:rFonts w:ascii="Calibri" w:hAnsi="Calibri"/>
              </w:rPr>
              <w:t xml:space="preserve">TF achieves all of its </w:t>
            </w:r>
            <w:r w:rsidRPr="009879E3">
              <w:rPr>
                <w:rFonts w:ascii="Calibri" w:hAnsi="Calibri"/>
              </w:rPr>
              <w:t>objectives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Consistently identifies and hires strong candidates that perform well on the job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Provides individuals with resources (e.g., tools, time, information) so that they can be effective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Clearly defines roles and responsibilities of all direct reports to ensure that all objectives can be achieved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Defines and clearly communicates performance expectations to direct reports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Talent Development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Discusses career and development goals with direct reports and provides them with an understanding of potential career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Monitors informatics staff activity and overall performance and reviews skill assessment results regularly to determine appropriate learning and development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Assigns direct reports to tasks/activities based on their expertise, skills, availability, and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</w:rPr>
              <w:t>Creates learning experiences out of successes and failures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364228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Identifies and creates appropriate opportunities for cross-functional training exper</w:t>
            </w:r>
            <w:r w:rsidR="00B462A4">
              <w:rPr>
                <w:rFonts w:ascii="Calibri" w:hAnsi="Calibri" w:cs="Arial"/>
                <w:color w:val="000000" w:themeColor="text1"/>
              </w:rPr>
              <w:t>iences to support direct report</w:t>
            </w:r>
            <w:r w:rsidRPr="00751E75">
              <w:rPr>
                <w:rFonts w:ascii="Calibri" w:hAnsi="Calibri" w:cs="Arial"/>
                <w:color w:val="000000" w:themeColor="text1"/>
              </w:rPr>
              <w:t>s</w:t>
            </w:r>
            <w:r w:rsidR="00B462A4">
              <w:rPr>
                <w:rFonts w:ascii="Calibri" w:hAnsi="Calibri" w:cs="Arial"/>
                <w:color w:val="000000" w:themeColor="text1"/>
              </w:rPr>
              <w:t>’</w:t>
            </w:r>
            <w:r w:rsidRPr="00751E75">
              <w:rPr>
                <w:rFonts w:ascii="Calibri" w:hAnsi="Calibri" w:cs="Arial"/>
                <w:color w:val="000000" w:themeColor="text1"/>
              </w:rPr>
              <w:t xml:space="preserve"> development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</w:tbl>
    <w:p w:rsidR="00DB2373" w:rsidRDefault="00DB2373" w:rsidP="00DB2373">
      <w:pPr>
        <w:pStyle w:val="ListParagraph"/>
        <w:spacing w:before="240" w:after="180" w:line="240" w:lineRule="atLeast"/>
        <w:ind w:left="0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Leadership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DB2373" w:rsidRPr="00200E0E" w:rsidTr="00AB1F40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Strategic Alignment/Mission Focus </w:t>
            </w:r>
          </w:p>
        </w:tc>
      </w:tr>
      <w:tr w:rsidR="00DB2373" w:rsidRPr="00200E0E" w:rsidTr="00AB1F40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157A5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Prioritizes</w:t>
            </w:r>
            <w:r w:rsidR="0024166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the MTF</w:t>
            </w:r>
            <w:r w:rsidRPr="00751E75">
              <w:rPr>
                <w:rFonts w:ascii="Calibri" w:hAnsi="Calibri"/>
              </w:rPr>
              <w:t xml:space="preserve"> informatics team’s goals based on the </w:t>
            </w:r>
            <w:r>
              <w:rPr>
                <w:rFonts w:ascii="Calibri" w:hAnsi="Calibri"/>
              </w:rPr>
              <w:t>MTF, RMC, and MEDCOM’s</w:t>
            </w:r>
            <w:r w:rsidRPr="00751E75">
              <w:rPr>
                <w:rFonts w:ascii="Calibri" w:hAnsi="Calibri"/>
              </w:rPr>
              <w:t xml:space="preserve"> strategic goals and mission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157A5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Communicates the</w:t>
            </w:r>
            <w:r w:rsidR="0024166A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>mission and vision in a clear and compelling way in written materials and in interaction with others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157A5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Develops and executes the informatics vision, strategy, and operational tactics for the MTF and, in doing so, ensures alignment with the strategy of the </w:t>
            </w:r>
            <w:r>
              <w:rPr>
                <w:rFonts w:ascii="Calibri" w:hAnsi="Calibri"/>
              </w:rPr>
              <w:t>RMC and MEDCOM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F922F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Ensures informatics policies and practices align with and support the goals, objectives, and key success metrics of individual </w:t>
            </w:r>
            <w:r w:rsidR="00F922FE">
              <w:rPr>
                <w:rFonts w:ascii="Calibri" w:hAnsi="Calibri"/>
              </w:rPr>
              <w:t xml:space="preserve">work centers </w:t>
            </w:r>
            <w:r w:rsidRPr="00751E75">
              <w:rPr>
                <w:rFonts w:ascii="Calibri" w:hAnsi="Calibri"/>
              </w:rPr>
              <w:t>s within the MTF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Resource Management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Generates budgets, goals, and detailed operating plans to achieve all informatics objectives for the MTF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Uses informatics staff resources efficiently (highest and best use) across all projects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Follows defined budget development, allocation, and monitoring processes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Balances short-term and long-term priorities when allocating informatics resources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Proactively addresses operational issues that have a potential impact on budget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F922FE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922FE" w:rsidRPr="00751E75" w:rsidRDefault="00F922FE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Collaborates with regional informatics leaders on resource sharing strategies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922FE" w:rsidRPr="008E326A" w:rsidRDefault="00F922FE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922FE" w:rsidRPr="008E326A" w:rsidRDefault="00F922FE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922FE" w:rsidRPr="008E326A" w:rsidRDefault="00F922FE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922FE" w:rsidRPr="008E326A" w:rsidRDefault="005F6D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922FE" w:rsidRPr="008E326A" w:rsidRDefault="00F922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364228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Change Management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64228" w:rsidRPr="00200E0E" w:rsidRDefault="00364228" w:rsidP="007C5D75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Communicates</w:t>
            </w:r>
            <w:r w:rsidRPr="00364228">
              <w:rPr>
                <w:rFonts w:ascii="Calibri" w:hAnsi="Calibri" w:cs="Arial"/>
                <w:color w:val="000000" w:themeColor="text1"/>
              </w:rPr>
              <w:t xml:space="preserve"> the value of clinical informatics systems and tools to facilitate stakeholder knowledge, understanding, and, ultimately, support for clinical informatics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Helps key stakeholders understand changes (e.g., systems, processes, behaviors) that are required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125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Develops a compelling case for change that includes the negative consequences/implications of not changing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0D1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Positively recognizes others when they respond favorably to change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0D17D0" w:rsidRPr="00CB118A" w:rsidTr="00125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Default="000D17D0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0D17D0">
              <w:rPr>
                <w:rFonts w:ascii="Calibri" w:hAnsi="Calibri" w:cs="Arial"/>
                <w:color w:val="000000" w:themeColor="text1"/>
              </w:rPr>
              <w:t>Utilizes DOTMLPF framework for change management to ensure local and enterprise integration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Default="000D17D0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</w:tbl>
    <w:p w:rsidR="00DB2373" w:rsidRDefault="00DB2373" w:rsidP="00DB2373">
      <w:pPr>
        <w:spacing w:before="240"/>
        <w:rPr>
          <w:rFonts w:ascii="Calibri" w:hAnsi="Calibri"/>
          <w:b/>
          <w:color w:val="002060"/>
          <w:sz w:val="24"/>
          <w:szCs w:val="24"/>
        </w:rPr>
      </w:pPr>
    </w:p>
    <w:p w:rsidR="00D05D2D" w:rsidRDefault="00DB2373" w:rsidP="00F922FE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  <w:r w:rsidR="00D05D2D">
        <w:rPr>
          <w:rFonts w:ascii="Calibri" w:hAnsi="Calibri"/>
          <w:b/>
          <w:color w:val="002060"/>
          <w:sz w:val="24"/>
          <w:szCs w:val="24"/>
        </w:rPr>
        <w:lastRenderedPageBreak/>
        <w:t>T</w:t>
      </w:r>
      <w:r w:rsidR="00D05D2D" w:rsidRPr="00D05D2D">
        <w:rPr>
          <w:rFonts w:ascii="Calibri" w:hAnsi="Calibri"/>
          <w:b/>
          <w:color w:val="002060"/>
          <w:sz w:val="24"/>
          <w:szCs w:val="24"/>
        </w:rPr>
        <w:t>echnical Skills</w:t>
      </w:r>
    </w:p>
    <w:p w:rsidR="00FA79AB" w:rsidRPr="00B92EFC" w:rsidRDefault="00FA79AB" w:rsidP="00FA79AB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124" w:type="dxa"/>
        <w:tblLook w:val="04A0"/>
      </w:tblPr>
      <w:tblGrid>
        <w:gridCol w:w="36"/>
        <w:gridCol w:w="2169"/>
        <w:gridCol w:w="2206"/>
        <w:gridCol w:w="2205"/>
        <w:gridCol w:w="2206"/>
        <w:gridCol w:w="16"/>
        <w:gridCol w:w="459"/>
        <w:gridCol w:w="464"/>
        <w:gridCol w:w="457"/>
        <w:gridCol w:w="453"/>
        <w:gridCol w:w="357"/>
        <w:gridCol w:w="96"/>
      </w:tblGrid>
      <w:tr w:rsidR="00FA79AB" w:rsidRPr="009F1E7E" w:rsidTr="0075100B">
        <w:trPr>
          <w:gridAfter w:val="1"/>
          <w:wAfter w:w="96" w:type="dxa"/>
        </w:trPr>
        <w:tc>
          <w:tcPr>
            <w:tcW w:w="2205" w:type="dxa"/>
            <w:gridSpan w:val="2"/>
            <w:shd w:val="clear" w:color="auto" w:fill="002060"/>
          </w:tcPr>
          <w:p w:rsidR="00FA79AB" w:rsidRPr="009F1E7E" w:rsidRDefault="00FA79AB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FA79AB" w:rsidRPr="009F1E7E" w:rsidRDefault="00FA79AB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FA79AB" w:rsidRPr="009F1E7E" w:rsidRDefault="00FA79AB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FA79AB" w:rsidRPr="009F1E7E" w:rsidRDefault="00FA79AB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gridSpan w:val="6"/>
            <w:shd w:val="clear" w:color="auto" w:fill="002060"/>
          </w:tcPr>
          <w:p w:rsidR="00FA79AB" w:rsidRPr="009F1E7E" w:rsidRDefault="00FA79AB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FA79AB" w:rsidRPr="009F1E7E" w:rsidTr="0075100B">
        <w:trPr>
          <w:gridAfter w:val="1"/>
          <w:wAfter w:w="96" w:type="dxa"/>
          <w:trHeight w:val="710"/>
        </w:trPr>
        <w:tc>
          <w:tcPr>
            <w:tcW w:w="2205" w:type="dxa"/>
            <w:gridSpan w:val="2"/>
          </w:tcPr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  <w:r w:rsidR="0024166A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Application</w:t>
            </w:r>
          </w:p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  <w:gridSpan w:val="6"/>
          </w:tcPr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FA79AB" w:rsidRDefault="00FA79AB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  <w:p w:rsidR="00FA79AB" w:rsidRPr="008F7EBF" w:rsidRDefault="00FA79AB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75100B" w:rsidRPr="00EF37BE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EF37BE" w:rsidRDefault="0075100B" w:rsidP="00013ABE">
            <w:pPr>
              <w:pStyle w:val="ListParagraph"/>
              <w:ind w:left="360" w:hanging="360"/>
              <w:rPr>
                <w:rFonts w:asciiTheme="minorHAnsi" w:hAnsiTheme="minorHAnsi" w:cstheme="minorHAnsi"/>
                <w:b/>
              </w:rPr>
            </w:pPr>
            <w:r w:rsidRPr="00EF37BE">
              <w:rPr>
                <w:rFonts w:asciiTheme="minorHAnsi" w:hAnsiTheme="minorHAnsi" w:cstheme="minorHAnsi"/>
                <w:b/>
              </w:rPr>
              <w:t>MS Office Suite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EF37BE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EF37BE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EF37BE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EF37BE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EF37BE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B76DCB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75100B" w:rsidRPr="00B76DCB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B76DCB" w:rsidRDefault="0075100B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5</w:t>
            </w: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Excel – </w:t>
            </w:r>
            <w:r w:rsidRPr="00DB337D">
              <w:rPr>
                <w:rFonts w:asciiTheme="minorHAnsi" w:hAnsiTheme="minorHAnsi" w:cstheme="minorHAnsi"/>
              </w:rPr>
              <w:t>Uses and operat</w:t>
            </w:r>
            <w:r w:rsidRPr="00F258E0">
              <w:rPr>
                <w:rFonts w:asciiTheme="minorHAnsi" w:hAnsiTheme="minorHAnsi" w:cstheme="minorHAnsi"/>
              </w:rPr>
              <w:t xml:space="preserve">es </w:t>
            </w:r>
            <w:r w:rsidRPr="00DB337D">
              <w:rPr>
                <w:rFonts w:asciiTheme="minorHAnsi" w:hAnsiTheme="minorHAnsi" w:cstheme="minorHAnsi"/>
              </w:rPr>
              <w:t>Microsoft Excel as a spreadsheet tool to calculate/analyze data and create charts and graphs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Power Point – </w:t>
            </w:r>
            <w:r w:rsidRPr="00DB337D">
              <w:rPr>
                <w:rFonts w:asciiTheme="minorHAnsi" w:hAnsiTheme="minorHAnsi" w:cstheme="minorHAnsi"/>
              </w:rPr>
              <w:t>Uses 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PowerPoint to create presentations and other collateral materials.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Word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A19C6">
              <w:rPr>
                <w:rFonts w:asciiTheme="minorHAnsi" w:hAnsiTheme="minorHAnsi" w:cstheme="minorHAnsi"/>
              </w:rPr>
              <w:t xml:space="preserve">Uses </w:t>
            </w:r>
            <w:r w:rsidRPr="00DB337D">
              <w:rPr>
                <w:rFonts w:asciiTheme="minorHAnsi" w:hAnsiTheme="minorHAnsi" w:cstheme="minorHAnsi"/>
              </w:rPr>
              <w:t>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Word as a word processor tool to create, edit and format text documents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B337D">
              <w:rPr>
                <w:rFonts w:asciiTheme="minorHAnsi" w:hAnsiTheme="minorHAnsi" w:cstheme="minorHAnsi"/>
                <w:b/>
                <w:color w:val="FFFFFF" w:themeColor="background1"/>
              </w:rPr>
              <w:t>Clinical Systems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DB337D" w:rsidRDefault="0075100B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AHLTA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>the system's overarching functionality and purpose as a component of the DoD EHR.</w:t>
            </w:r>
            <w:r w:rsidR="0024166A">
              <w:rPr>
                <w:rFonts w:asciiTheme="minorHAnsi" w:hAnsiTheme="minorHAnsi" w:cstheme="minorHAnsi"/>
              </w:rPr>
              <w:t xml:space="preserve"> </w:t>
            </w:r>
            <w:r w:rsidRPr="00DB337D">
              <w:rPr>
                <w:rFonts w:asciiTheme="minorHAnsi" w:hAnsiTheme="minorHAnsi" w:cstheme="minorHAnsi"/>
              </w:rPr>
              <w:t>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CHCS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>the system's overarching functionality and purpose as a component of the DoD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ESSENTRIS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Un</w:t>
            </w:r>
            <w:r w:rsidRPr="00DB337D">
              <w:rPr>
                <w:rFonts w:asciiTheme="minorHAnsi" w:hAnsiTheme="minorHAnsi" w:cstheme="minorHAnsi"/>
              </w:rPr>
              <w:t>derstands the system's overarching functionality and purpose as a component of the DoD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5100B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ICDB/Carepoint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Understands th</w:t>
            </w:r>
            <w:r w:rsidRPr="00DB337D">
              <w:rPr>
                <w:rFonts w:asciiTheme="minorHAnsi" w:hAnsiTheme="minorHAnsi" w:cstheme="minorHAnsi"/>
              </w:rPr>
              <w:t>e system's overarching functionality and purpose as a component of the DoD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00B" w:rsidRPr="00DB337D" w:rsidRDefault="0075100B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446DED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MAPS Tools (Dragon, Asutype, OneNote)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>the tools’ overarching functionality and purpose as a supporting component of the DoD EHR.  Is able to speak to the tools’ limitations and help shape their evolution to ensure they are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446DED" w:rsidRPr="00DB337D" w:rsidTr="00751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Other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446DED" w:rsidRPr="00DB337D" w:rsidTr="00446D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6DED" w:rsidRPr="00DB337D" w:rsidRDefault="00446DED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446DED" w:rsidRPr="00DB337D" w:rsidTr="00446D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75100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Clinical/business process analysis and reengineering – </w:t>
            </w:r>
            <w:r w:rsidRPr="00BD337D">
              <w:rPr>
                <w:rFonts w:asciiTheme="minorHAnsi" w:hAnsiTheme="minorHAnsi" w:cstheme="minorHAnsi"/>
              </w:rPr>
              <w:t>Understands a</w:t>
            </w:r>
            <w:r w:rsidRPr="00F258E0">
              <w:rPr>
                <w:rFonts w:asciiTheme="minorHAnsi" w:hAnsiTheme="minorHAnsi" w:cstheme="minorHAnsi"/>
              </w:rPr>
              <w:t>nd speaks to the purpose and value clinical/business process analysis and reengineering brings to improving processes and workflows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46DED" w:rsidRPr="00DB337D" w:rsidRDefault="00446DED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</w:tbl>
    <w:p w:rsidR="0075100B" w:rsidRPr="00A15313" w:rsidRDefault="0075100B" w:rsidP="00D05D2D">
      <w:pPr>
        <w:spacing w:before="240"/>
        <w:rPr>
          <w:rFonts w:ascii="Calibri" w:hAnsi="Calibri"/>
          <w:b/>
          <w:color w:val="002060"/>
          <w:sz w:val="12"/>
          <w:szCs w:val="12"/>
        </w:rPr>
      </w:pP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B2373">
        <w:rPr>
          <w:rFonts w:ascii="Calibri" w:hAnsi="Calibri"/>
          <w:b/>
          <w:color w:val="002060"/>
          <w:sz w:val="24"/>
          <w:szCs w:val="24"/>
        </w:rPr>
        <w:t>Critical Prior Experiences</w:t>
      </w:r>
    </w:p>
    <w:p w:rsidR="009531C0" w:rsidRPr="0077540C" w:rsidRDefault="009531C0" w:rsidP="009531C0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Bachelor’s degree or equivalent (required)</w:t>
      </w:r>
    </w:p>
    <w:p w:rsidR="009531C0" w:rsidRPr="00CA0CA6" w:rsidRDefault="009531C0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CA0CA6">
        <w:rPr>
          <w:rFonts w:ascii="Calibri" w:hAnsi="Calibri"/>
          <w:sz w:val="22"/>
          <w:szCs w:val="22"/>
        </w:rPr>
        <w:t>Master’s degree in Informatics</w:t>
      </w:r>
      <w:r w:rsidR="00F922FE">
        <w:rPr>
          <w:rFonts w:ascii="Calibri" w:hAnsi="Calibri"/>
          <w:sz w:val="22"/>
          <w:szCs w:val="22"/>
        </w:rPr>
        <w:t>,</w:t>
      </w:r>
      <w:r w:rsidRPr="00CA0CA6">
        <w:rPr>
          <w:rFonts w:ascii="Calibri" w:hAnsi="Calibri"/>
          <w:sz w:val="22"/>
          <w:szCs w:val="22"/>
        </w:rPr>
        <w:t xml:space="preserve"> Nursing, Computer Science, Math, Public Health, or comparable fields (preferred)</w:t>
      </w:r>
    </w:p>
    <w:p w:rsidR="009531C0" w:rsidRPr="00C90872" w:rsidRDefault="002F1BF5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9531C0" w:rsidRPr="00C90872">
        <w:rPr>
          <w:rFonts w:ascii="Calibri" w:hAnsi="Calibri"/>
          <w:sz w:val="22"/>
          <w:szCs w:val="22"/>
        </w:rPr>
        <w:t>linical experience (</w:t>
      </w:r>
      <w:r w:rsidR="009531C0">
        <w:rPr>
          <w:rFonts w:ascii="Calibri" w:hAnsi="Calibri"/>
          <w:sz w:val="22"/>
          <w:szCs w:val="22"/>
        </w:rPr>
        <w:t>required</w:t>
      </w:r>
      <w:r w:rsidR="009531C0" w:rsidRPr="00C90872">
        <w:rPr>
          <w:rFonts w:ascii="Calibri" w:hAnsi="Calibri"/>
          <w:sz w:val="22"/>
          <w:szCs w:val="22"/>
        </w:rPr>
        <w:t>)</w:t>
      </w:r>
    </w:p>
    <w:p w:rsidR="00DB2373" w:rsidRPr="003B17E9" w:rsidRDefault="0032779F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Exposure to military work environment</w:t>
      </w:r>
      <w:r w:rsidR="00FA79AB">
        <w:rPr>
          <w:rFonts w:ascii="Calibri" w:hAnsi="Calibri"/>
          <w:sz w:val="22"/>
          <w:szCs w:val="22"/>
        </w:rPr>
        <w:t xml:space="preserve"> </w:t>
      </w:r>
      <w:r w:rsidR="00DB2373" w:rsidRPr="003B17E9">
        <w:rPr>
          <w:rFonts w:ascii="Calibri" w:hAnsi="Calibri"/>
          <w:sz w:val="22"/>
          <w:szCs w:val="22"/>
        </w:rPr>
        <w:t>(preferred)</w:t>
      </w:r>
    </w:p>
    <w:p w:rsidR="00DB2373" w:rsidRDefault="002F1BF5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DB2373">
        <w:rPr>
          <w:rFonts w:ascii="Calibri" w:hAnsi="Calibri"/>
          <w:sz w:val="22"/>
          <w:szCs w:val="22"/>
        </w:rPr>
        <w:t>xperience with EHR or HIT systems (preferred)</w:t>
      </w:r>
    </w:p>
    <w:p w:rsidR="00DB2373" w:rsidRDefault="00DB2373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Lean Six Sigma green belt certification (preferred)</w:t>
      </w:r>
    </w:p>
    <w:p w:rsidR="00C57334" w:rsidRDefault="00C57334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 medical experience (preferred)</w:t>
      </w:r>
    </w:p>
    <w:p w:rsidR="00DB2373" w:rsidRDefault="00DB2373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9531C0">
        <w:rPr>
          <w:rFonts w:ascii="Calibri" w:hAnsi="Calibri"/>
          <w:sz w:val="22"/>
          <w:szCs w:val="22"/>
        </w:rPr>
        <w:t>Project Management</w:t>
      </w:r>
      <w:r>
        <w:rPr>
          <w:rFonts w:ascii="Calibri" w:hAnsi="Calibri"/>
          <w:sz w:val="22"/>
          <w:szCs w:val="22"/>
        </w:rPr>
        <w:t xml:space="preserve">, Governance, Acquisition, </w:t>
      </w:r>
      <w:r w:rsidR="00C57334">
        <w:rPr>
          <w:rFonts w:ascii="Calibri" w:hAnsi="Calibri"/>
          <w:sz w:val="22"/>
          <w:szCs w:val="22"/>
        </w:rPr>
        <w:t>and</w:t>
      </w:r>
      <w:r>
        <w:rPr>
          <w:rFonts w:ascii="Calibri" w:hAnsi="Calibri"/>
          <w:sz w:val="22"/>
          <w:szCs w:val="22"/>
        </w:rPr>
        <w:t xml:space="preserve"> Leadership </w:t>
      </w:r>
      <w:r w:rsidR="005A20A2">
        <w:rPr>
          <w:rFonts w:ascii="Calibri" w:hAnsi="Calibri"/>
          <w:sz w:val="22"/>
          <w:szCs w:val="22"/>
        </w:rPr>
        <w:t>experience (required</w:t>
      </w:r>
      <w:r w:rsidRPr="009531C0">
        <w:rPr>
          <w:rFonts w:ascii="Calibri" w:hAnsi="Calibri"/>
          <w:sz w:val="22"/>
          <w:szCs w:val="22"/>
        </w:rPr>
        <w:t>)</w:t>
      </w:r>
    </w:p>
    <w:p w:rsidR="004F3013" w:rsidRPr="00A15313" w:rsidRDefault="00D72948" w:rsidP="00D05D2D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Informatics experience (preferred)</w:t>
      </w:r>
    </w:p>
    <w:sectPr w:rsidR="004F3013" w:rsidRPr="00A15313" w:rsidSect="00D05D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973" w:rsidRDefault="00411973" w:rsidP="00364228">
      <w:r>
        <w:separator/>
      </w:r>
    </w:p>
  </w:endnote>
  <w:endnote w:type="continuationSeparator" w:id="0">
    <w:p w:rsidR="00411973" w:rsidRDefault="00411973" w:rsidP="0036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9407"/>
      <w:docPartObj>
        <w:docPartGallery w:val="Page Numbers (Bottom of Page)"/>
        <w:docPartUnique/>
      </w:docPartObj>
    </w:sdtPr>
    <w:sdtContent>
      <w:p w:rsidR="00364228" w:rsidRDefault="00A96EA7">
        <w:pPr>
          <w:pStyle w:val="Footer"/>
          <w:jc w:val="center"/>
        </w:pPr>
        <w:fldSimple w:instr=" PAGE   \* MERGEFORMAT ">
          <w:r w:rsidR="0024166A">
            <w:rPr>
              <w:noProof/>
            </w:rPr>
            <w:t>1</w:t>
          </w:r>
        </w:fldSimple>
      </w:p>
    </w:sdtContent>
  </w:sdt>
  <w:p w:rsidR="00364228" w:rsidRDefault="003642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973" w:rsidRDefault="00411973" w:rsidP="00364228">
      <w:r>
        <w:separator/>
      </w:r>
    </w:p>
  </w:footnote>
  <w:footnote w:type="continuationSeparator" w:id="0">
    <w:p w:rsidR="00411973" w:rsidRDefault="00411973" w:rsidP="00364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516"/>
    <w:multiLevelType w:val="hybridMultilevel"/>
    <w:tmpl w:val="E42E6E80"/>
    <w:lvl w:ilvl="0" w:tplc="C72C66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41B"/>
    <w:multiLevelType w:val="hybridMultilevel"/>
    <w:tmpl w:val="D26C02A0"/>
    <w:lvl w:ilvl="0" w:tplc="2FD8F1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3A8"/>
    <w:multiLevelType w:val="hybridMultilevel"/>
    <w:tmpl w:val="DB26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903C2"/>
    <w:multiLevelType w:val="hybridMultilevel"/>
    <w:tmpl w:val="681A4A2A"/>
    <w:lvl w:ilvl="0" w:tplc="A608E9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61F89"/>
    <w:multiLevelType w:val="hybridMultilevel"/>
    <w:tmpl w:val="22F0D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67D71"/>
    <w:multiLevelType w:val="hybridMultilevel"/>
    <w:tmpl w:val="FEDA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F1AEB"/>
    <w:multiLevelType w:val="hybridMultilevel"/>
    <w:tmpl w:val="E396743E"/>
    <w:lvl w:ilvl="0" w:tplc="FCAE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FB0"/>
    <w:multiLevelType w:val="hybridMultilevel"/>
    <w:tmpl w:val="9424C45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43A3F"/>
    <w:multiLevelType w:val="hybridMultilevel"/>
    <w:tmpl w:val="82B84B1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68DD"/>
    <w:multiLevelType w:val="hybridMultilevel"/>
    <w:tmpl w:val="43E2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DF4218"/>
    <w:multiLevelType w:val="hybridMultilevel"/>
    <w:tmpl w:val="30E42B6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33A0D"/>
    <w:multiLevelType w:val="hybridMultilevel"/>
    <w:tmpl w:val="72966B84"/>
    <w:lvl w:ilvl="0" w:tplc="D24A0E6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60E2"/>
    <w:multiLevelType w:val="hybridMultilevel"/>
    <w:tmpl w:val="0C1E47EC"/>
    <w:lvl w:ilvl="0" w:tplc="AA586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630CA"/>
    <w:multiLevelType w:val="hybridMultilevel"/>
    <w:tmpl w:val="E3641C74"/>
    <w:lvl w:ilvl="0" w:tplc="F636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010B80"/>
    <w:multiLevelType w:val="hybridMultilevel"/>
    <w:tmpl w:val="40CAF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55000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D47C03"/>
    <w:multiLevelType w:val="hybridMultilevel"/>
    <w:tmpl w:val="A2EE363A"/>
    <w:lvl w:ilvl="0" w:tplc="B9B4E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84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6E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16D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A9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E7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24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303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866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890D96"/>
    <w:multiLevelType w:val="hybridMultilevel"/>
    <w:tmpl w:val="DC68F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9C7B29"/>
    <w:multiLevelType w:val="hybridMultilevel"/>
    <w:tmpl w:val="3E06C584"/>
    <w:lvl w:ilvl="0" w:tplc="EA4C1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A439E"/>
    <w:multiLevelType w:val="hybridMultilevel"/>
    <w:tmpl w:val="83E2E6BE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E0375"/>
    <w:multiLevelType w:val="hybridMultilevel"/>
    <w:tmpl w:val="BBD43D52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A2C12"/>
    <w:multiLevelType w:val="hybridMultilevel"/>
    <w:tmpl w:val="C2BC2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D73560"/>
    <w:multiLevelType w:val="hybridMultilevel"/>
    <w:tmpl w:val="B8123318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A4827"/>
    <w:multiLevelType w:val="hybridMultilevel"/>
    <w:tmpl w:val="70140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DA1CF5"/>
    <w:multiLevelType w:val="hybridMultilevel"/>
    <w:tmpl w:val="0234DDEA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9060D"/>
    <w:multiLevelType w:val="hybridMultilevel"/>
    <w:tmpl w:val="2CCA9A00"/>
    <w:lvl w:ilvl="0" w:tplc="F3280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D1EE8"/>
    <w:multiLevelType w:val="hybridMultilevel"/>
    <w:tmpl w:val="E132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60772C"/>
    <w:multiLevelType w:val="hybridMultilevel"/>
    <w:tmpl w:val="6836722E"/>
    <w:lvl w:ilvl="0" w:tplc="F1107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0056FD"/>
    <w:multiLevelType w:val="hybridMultilevel"/>
    <w:tmpl w:val="896A2EF8"/>
    <w:lvl w:ilvl="0" w:tplc="5F8E1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C6CA6"/>
    <w:multiLevelType w:val="hybridMultilevel"/>
    <w:tmpl w:val="06740CF2"/>
    <w:lvl w:ilvl="0" w:tplc="13BC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A2DEB"/>
    <w:multiLevelType w:val="hybridMultilevel"/>
    <w:tmpl w:val="BC324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824D6A"/>
    <w:multiLevelType w:val="hybridMultilevel"/>
    <w:tmpl w:val="27B469A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36801"/>
    <w:multiLevelType w:val="hybridMultilevel"/>
    <w:tmpl w:val="515EEBAA"/>
    <w:lvl w:ilvl="0" w:tplc="A00C8B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BF2647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B394E"/>
    <w:multiLevelType w:val="hybridMultilevel"/>
    <w:tmpl w:val="3F6C6E54"/>
    <w:lvl w:ilvl="0" w:tplc="FF4ED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F04F5"/>
    <w:multiLevelType w:val="hybridMultilevel"/>
    <w:tmpl w:val="B664BEC4"/>
    <w:lvl w:ilvl="0" w:tplc="2B40A0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35"/>
  </w:num>
  <w:num w:numId="4">
    <w:abstractNumId w:val="11"/>
  </w:num>
  <w:num w:numId="5">
    <w:abstractNumId w:val="0"/>
  </w:num>
  <w:num w:numId="6">
    <w:abstractNumId w:val="28"/>
  </w:num>
  <w:num w:numId="7">
    <w:abstractNumId w:val="25"/>
  </w:num>
  <w:num w:numId="8">
    <w:abstractNumId w:val="34"/>
  </w:num>
  <w:num w:numId="9">
    <w:abstractNumId w:val="18"/>
  </w:num>
  <w:num w:numId="10">
    <w:abstractNumId w:val="29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7"/>
  </w:num>
  <w:num w:numId="16">
    <w:abstractNumId w:val="9"/>
  </w:num>
  <w:num w:numId="17">
    <w:abstractNumId w:val="5"/>
  </w:num>
  <w:num w:numId="18">
    <w:abstractNumId w:val="21"/>
  </w:num>
  <w:num w:numId="19">
    <w:abstractNumId w:val="26"/>
  </w:num>
  <w:num w:numId="20">
    <w:abstractNumId w:val="2"/>
  </w:num>
  <w:num w:numId="21">
    <w:abstractNumId w:val="23"/>
  </w:num>
  <w:num w:numId="22">
    <w:abstractNumId w:val="32"/>
  </w:num>
  <w:num w:numId="23">
    <w:abstractNumId w:val="3"/>
  </w:num>
  <w:num w:numId="24">
    <w:abstractNumId w:val="4"/>
  </w:num>
  <w:num w:numId="25">
    <w:abstractNumId w:val="30"/>
  </w:num>
  <w:num w:numId="26">
    <w:abstractNumId w:val="16"/>
  </w:num>
  <w:num w:numId="27">
    <w:abstractNumId w:val="24"/>
  </w:num>
  <w:num w:numId="28">
    <w:abstractNumId w:val="10"/>
  </w:num>
  <w:num w:numId="29">
    <w:abstractNumId w:val="31"/>
  </w:num>
  <w:num w:numId="30">
    <w:abstractNumId w:val="22"/>
  </w:num>
  <w:num w:numId="31">
    <w:abstractNumId w:val="20"/>
  </w:num>
  <w:num w:numId="32">
    <w:abstractNumId w:val="8"/>
  </w:num>
  <w:num w:numId="33">
    <w:abstractNumId w:val="7"/>
  </w:num>
  <w:num w:numId="34">
    <w:abstractNumId w:val="19"/>
  </w:num>
  <w:num w:numId="35">
    <w:abstractNumId w:val="6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2D"/>
    <w:rsid w:val="00037CAF"/>
    <w:rsid w:val="00046435"/>
    <w:rsid w:val="00047846"/>
    <w:rsid w:val="00062EA4"/>
    <w:rsid w:val="000665B5"/>
    <w:rsid w:val="000720C2"/>
    <w:rsid w:val="000B6BFF"/>
    <w:rsid w:val="000D17D0"/>
    <w:rsid w:val="000D76A9"/>
    <w:rsid w:val="00125A99"/>
    <w:rsid w:val="001422FF"/>
    <w:rsid w:val="00157A5E"/>
    <w:rsid w:val="00177235"/>
    <w:rsid w:val="001B40A6"/>
    <w:rsid w:val="001B79A3"/>
    <w:rsid w:val="00232993"/>
    <w:rsid w:val="0024166A"/>
    <w:rsid w:val="002449FB"/>
    <w:rsid w:val="002545CF"/>
    <w:rsid w:val="00255972"/>
    <w:rsid w:val="00260144"/>
    <w:rsid w:val="002826F9"/>
    <w:rsid w:val="00286552"/>
    <w:rsid w:val="002B1492"/>
    <w:rsid w:val="002B2CF0"/>
    <w:rsid w:val="002C12ED"/>
    <w:rsid w:val="002D0EFC"/>
    <w:rsid w:val="002D3974"/>
    <w:rsid w:val="002E2015"/>
    <w:rsid w:val="002F1BF5"/>
    <w:rsid w:val="002F5F1E"/>
    <w:rsid w:val="0030170D"/>
    <w:rsid w:val="00317884"/>
    <w:rsid w:val="0032779F"/>
    <w:rsid w:val="00364228"/>
    <w:rsid w:val="003730D2"/>
    <w:rsid w:val="003A391B"/>
    <w:rsid w:val="003F1E85"/>
    <w:rsid w:val="00411973"/>
    <w:rsid w:val="00446DED"/>
    <w:rsid w:val="00452748"/>
    <w:rsid w:val="00476DF7"/>
    <w:rsid w:val="0049359B"/>
    <w:rsid w:val="004A1F7A"/>
    <w:rsid w:val="004C6EC2"/>
    <w:rsid w:val="004D1E28"/>
    <w:rsid w:val="004F641F"/>
    <w:rsid w:val="005008C1"/>
    <w:rsid w:val="00500C45"/>
    <w:rsid w:val="0054078A"/>
    <w:rsid w:val="00541F03"/>
    <w:rsid w:val="005521EF"/>
    <w:rsid w:val="005806F6"/>
    <w:rsid w:val="00587B2B"/>
    <w:rsid w:val="00590E7E"/>
    <w:rsid w:val="00595198"/>
    <w:rsid w:val="005A20A2"/>
    <w:rsid w:val="005A65A1"/>
    <w:rsid w:val="005B115E"/>
    <w:rsid w:val="005B6290"/>
    <w:rsid w:val="005D037A"/>
    <w:rsid w:val="005D206D"/>
    <w:rsid w:val="005E0256"/>
    <w:rsid w:val="005F132F"/>
    <w:rsid w:val="005F6D2C"/>
    <w:rsid w:val="00652FDB"/>
    <w:rsid w:val="00667A82"/>
    <w:rsid w:val="00682AA5"/>
    <w:rsid w:val="006854C7"/>
    <w:rsid w:val="006C40B3"/>
    <w:rsid w:val="006F2D09"/>
    <w:rsid w:val="006F5286"/>
    <w:rsid w:val="007119CC"/>
    <w:rsid w:val="007159CA"/>
    <w:rsid w:val="00740391"/>
    <w:rsid w:val="00740720"/>
    <w:rsid w:val="0074254E"/>
    <w:rsid w:val="00745311"/>
    <w:rsid w:val="00746BDF"/>
    <w:rsid w:val="0075100B"/>
    <w:rsid w:val="007603A1"/>
    <w:rsid w:val="0078172B"/>
    <w:rsid w:val="00785203"/>
    <w:rsid w:val="00791CC8"/>
    <w:rsid w:val="007A52A6"/>
    <w:rsid w:val="007C6826"/>
    <w:rsid w:val="007D0B47"/>
    <w:rsid w:val="00812143"/>
    <w:rsid w:val="00817C5C"/>
    <w:rsid w:val="00822A60"/>
    <w:rsid w:val="0083019A"/>
    <w:rsid w:val="00846EA9"/>
    <w:rsid w:val="008478DE"/>
    <w:rsid w:val="0085149E"/>
    <w:rsid w:val="0087519C"/>
    <w:rsid w:val="008B0426"/>
    <w:rsid w:val="008B6B99"/>
    <w:rsid w:val="008C0023"/>
    <w:rsid w:val="008C16DA"/>
    <w:rsid w:val="008C3D7E"/>
    <w:rsid w:val="008E326A"/>
    <w:rsid w:val="0090464A"/>
    <w:rsid w:val="0091072A"/>
    <w:rsid w:val="00920201"/>
    <w:rsid w:val="009531C0"/>
    <w:rsid w:val="00964736"/>
    <w:rsid w:val="00975A38"/>
    <w:rsid w:val="009A398C"/>
    <w:rsid w:val="009C65A3"/>
    <w:rsid w:val="009E6962"/>
    <w:rsid w:val="009F64FE"/>
    <w:rsid w:val="00A15313"/>
    <w:rsid w:val="00A27657"/>
    <w:rsid w:val="00A60145"/>
    <w:rsid w:val="00A62CA5"/>
    <w:rsid w:val="00A67639"/>
    <w:rsid w:val="00A81E52"/>
    <w:rsid w:val="00A96EA7"/>
    <w:rsid w:val="00AA59D8"/>
    <w:rsid w:val="00AB3124"/>
    <w:rsid w:val="00B073D6"/>
    <w:rsid w:val="00B15298"/>
    <w:rsid w:val="00B37642"/>
    <w:rsid w:val="00B4614F"/>
    <w:rsid w:val="00B462A4"/>
    <w:rsid w:val="00B47E48"/>
    <w:rsid w:val="00B8032B"/>
    <w:rsid w:val="00BA19C6"/>
    <w:rsid w:val="00BC3DB5"/>
    <w:rsid w:val="00BD09F0"/>
    <w:rsid w:val="00BE210B"/>
    <w:rsid w:val="00C058AC"/>
    <w:rsid w:val="00C17943"/>
    <w:rsid w:val="00C515AC"/>
    <w:rsid w:val="00C57334"/>
    <w:rsid w:val="00C66491"/>
    <w:rsid w:val="00C908DD"/>
    <w:rsid w:val="00CA0CA6"/>
    <w:rsid w:val="00CB0DFE"/>
    <w:rsid w:val="00CB39A6"/>
    <w:rsid w:val="00CF77CF"/>
    <w:rsid w:val="00D05D2D"/>
    <w:rsid w:val="00D1243A"/>
    <w:rsid w:val="00D4717B"/>
    <w:rsid w:val="00D57E1D"/>
    <w:rsid w:val="00D72948"/>
    <w:rsid w:val="00D76E76"/>
    <w:rsid w:val="00D90A75"/>
    <w:rsid w:val="00D91F3F"/>
    <w:rsid w:val="00D936B3"/>
    <w:rsid w:val="00DA40B4"/>
    <w:rsid w:val="00DB2373"/>
    <w:rsid w:val="00E17947"/>
    <w:rsid w:val="00E20C3E"/>
    <w:rsid w:val="00E32D4A"/>
    <w:rsid w:val="00E33E1A"/>
    <w:rsid w:val="00E357F3"/>
    <w:rsid w:val="00E41C37"/>
    <w:rsid w:val="00E52A86"/>
    <w:rsid w:val="00E568EF"/>
    <w:rsid w:val="00E6036F"/>
    <w:rsid w:val="00E70CBB"/>
    <w:rsid w:val="00E85660"/>
    <w:rsid w:val="00E919A9"/>
    <w:rsid w:val="00E938AB"/>
    <w:rsid w:val="00E96685"/>
    <w:rsid w:val="00EB2EC0"/>
    <w:rsid w:val="00EB7810"/>
    <w:rsid w:val="00EC1EA9"/>
    <w:rsid w:val="00ED3EB3"/>
    <w:rsid w:val="00EE32B8"/>
    <w:rsid w:val="00EE3FB0"/>
    <w:rsid w:val="00EE61E1"/>
    <w:rsid w:val="00F13633"/>
    <w:rsid w:val="00F26EA4"/>
    <w:rsid w:val="00F5302E"/>
    <w:rsid w:val="00F54C67"/>
    <w:rsid w:val="00F922FE"/>
    <w:rsid w:val="00F9371C"/>
    <w:rsid w:val="00FA1B68"/>
    <w:rsid w:val="00FA2A30"/>
    <w:rsid w:val="00FA79AB"/>
    <w:rsid w:val="00FB6DC6"/>
    <w:rsid w:val="00FC13C1"/>
    <w:rsid w:val="00FC2C4B"/>
    <w:rsid w:val="00FD2004"/>
    <w:rsid w:val="00FE1293"/>
    <w:rsid w:val="00FE7212"/>
    <w:rsid w:val="00FF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4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22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2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9</cp:revision>
  <cp:lastPrinted>2011-07-28T18:38:00Z</cp:lastPrinted>
  <dcterms:created xsi:type="dcterms:W3CDTF">2011-07-21T19:37:00Z</dcterms:created>
  <dcterms:modified xsi:type="dcterms:W3CDTF">2011-10-10T16:26:00Z</dcterms:modified>
</cp:coreProperties>
</file>